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C02E73" w:rsidP="00C02E73">
      <w:pPr>
        <w:tabs>
          <w:tab w:val="center" w:pos="5327"/>
          <w:tab w:val="left" w:pos="7230"/>
        </w:tabs>
        <w:jc w:val="right"/>
      </w:pPr>
      <w:r>
        <w:rPr>
          <w:rFonts w:ascii="Arial" w:hAnsi="Arial"/>
          <w:b/>
          <w:smallCaps/>
          <w:sz w:val="32"/>
          <w:szCs w:val="20"/>
          <w:lang w:val="es-ES"/>
        </w:rPr>
        <w:tab/>
      </w:r>
      <w:r w:rsidR="00FF4933">
        <w:rPr>
          <w:rFonts w:ascii="Arial" w:hAnsi="Arial"/>
          <w:b/>
          <w:smallCaps/>
          <w:sz w:val="32"/>
          <w:szCs w:val="20"/>
          <w:lang w:val="es-ES"/>
        </w:rPr>
        <w:t>perfil de puesto</w:t>
      </w:r>
      <w:r>
        <w:rPr>
          <w:rFonts w:ascii="Arial" w:hAnsi="Arial"/>
          <w:b/>
          <w:smallCaps/>
          <w:sz w:val="32"/>
          <w:szCs w:val="20"/>
          <w:lang w:val="es-E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Secretaria de Desarrollo e Integración Social.</w:t>
            </w:r>
          </w:p>
        </w:tc>
      </w:tr>
      <w:tr w:rsidR="00677B5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677B53" w:rsidRPr="00CA5E16" w:rsidRDefault="00677B5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677B53" w:rsidRPr="00775140" w:rsidRDefault="00FB6DF4" w:rsidP="002F74D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Estrategias Sociales</w:t>
            </w:r>
          </w:p>
        </w:tc>
      </w:tr>
      <w:tr w:rsidR="00677B5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677B53" w:rsidRPr="00CA5E16" w:rsidRDefault="00677B5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677B53" w:rsidRPr="004445F3" w:rsidRDefault="00D570A3" w:rsidP="002F74D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Fomento a la Inversión S</w:t>
            </w:r>
            <w:r w:rsidR="00C02E73" w:rsidRPr="008A0FD1">
              <w:rPr>
                <w:rFonts w:ascii="Arial" w:hAnsi="Arial" w:cs="Arial"/>
                <w:bCs/>
                <w:sz w:val="18"/>
                <w:szCs w:val="18"/>
              </w:rPr>
              <w:t xml:space="preserve">ocial      </w:t>
            </w:r>
          </w:p>
        </w:tc>
      </w:tr>
      <w:tr w:rsidR="00677B5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677B53" w:rsidRPr="00CA5E16" w:rsidRDefault="00677B5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677B53" w:rsidRDefault="00D570A3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de área de Fomento a la Inversión S</w:t>
            </w:r>
            <w:r w:rsidR="008A0FD1" w:rsidRPr="008A0FD1">
              <w:rPr>
                <w:rFonts w:ascii="Arial" w:hAnsi="Arial" w:cs="Arial"/>
                <w:bCs/>
                <w:sz w:val="18"/>
                <w:szCs w:val="18"/>
              </w:rPr>
              <w:t xml:space="preserve">ocial      </w:t>
            </w:r>
          </w:p>
        </w:tc>
      </w:tr>
      <w:tr w:rsidR="00677B5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677B53" w:rsidRDefault="00677B5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677B53" w:rsidRPr="006D509B" w:rsidRDefault="00C02E7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677B5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C015000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2738B5" w:rsidP="00D570A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77B53" w:rsidRDefault="008A0FD1" w:rsidP="00D570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FD1">
              <w:rPr>
                <w:rFonts w:ascii="Arial" w:hAnsi="Arial" w:cs="Arial"/>
                <w:color w:val="000000"/>
                <w:sz w:val="18"/>
                <w:szCs w:val="18"/>
              </w:rPr>
              <w:t xml:space="preserve">Director General </w:t>
            </w:r>
            <w:r w:rsidR="00D570A3">
              <w:rPr>
                <w:rFonts w:ascii="Arial" w:hAnsi="Arial" w:cs="Arial"/>
                <w:color w:val="000000"/>
                <w:sz w:val="18"/>
                <w:szCs w:val="18"/>
              </w:rPr>
              <w:t>de Estrategias Sociales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B53" w:rsidRDefault="00677B53" w:rsidP="00677B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3199">
              <w:rPr>
                <w:rFonts w:ascii="Arial" w:hAnsi="Arial" w:cs="Arial"/>
                <w:sz w:val="18"/>
                <w:szCs w:val="18"/>
              </w:rPr>
              <w:t xml:space="preserve">Definir, aplicar y evaluar los procesos, sistemas y mecanismos </w:t>
            </w:r>
            <w:r w:rsidR="008A0FD1" w:rsidRPr="008A0FD1">
              <w:rPr>
                <w:rFonts w:ascii="Arial" w:hAnsi="Arial" w:cs="Arial"/>
                <w:bCs/>
                <w:sz w:val="18"/>
                <w:szCs w:val="18"/>
              </w:rPr>
              <w:t>de fomento a la inversión</w:t>
            </w:r>
            <w:r w:rsidR="008A0FD1">
              <w:rPr>
                <w:rFonts w:ascii="Arial" w:hAnsi="Arial" w:cs="Arial"/>
                <w:bCs/>
                <w:sz w:val="18"/>
                <w:szCs w:val="18"/>
              </w:rPr>
              <w:t xml:space="preserve"> social</w:t>
            </w:r>
            <w:r w:rsidR="00A23BB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D570A3">
              <w:rPr>
                <w:rFonts w:ascii="Arial" w:hAnsi="Arial" w:cs="Arial"/>
                <w:bCs/>
                <w:sz w:val="18"/>
                <w:szCs w:val="18"/>
              </w:rPr>
              <w:t xml:space="preserve">así como </w:t>
            </w:r>
            <w:r w:rsidR="00D570A3">
              <w:rPr>
                <w:rFonts w:ascii="Arial" w:hAnsi="Arial" w:cs="Arial"/>
                <w:sz w:val="18"/>
                <w:szCs w:val="18"/>
              </w:rPr>
              <w:t>p</w:t>
            </w:r>
            <w:r w:rsidR="00A23BB5" w:rsidRPr="00343199">
              <w:rPr>
                <w:rFonts w:ascii="Arial" w:hAnsi="Arial" w:cs="Arial"/>
                <w:sz w:val="18"/>
                <w:szCs w:val="18"/>
              </w:rPr>
              <w:t>romover</w:t>
            </w:r>
            <w:r w:rsidRPr="00343199">
              <w:rPr>
                <w:rFonts w:ascii="Arial" w:hAnsi="Arial" w:cs="Arial"/>
                <w:sz w:val="18"/>
                <w:szCs w:val="18"/>
              </w:rPr>
              <w:t xml:space="preserve"> acciones de servicios y obra pública para mejorar la calidad de vida de los jaliscienses, en particular de aquellos que se encuentran en situación de </w:t>
            </w:r>
            <w:r w:rsidR="00D570A3">
              <w:rPr>
                <w:rFonts w:ascii="Arial" w:hAnsi="Arial" w:cs="Arial"/>
                <w:sz w:val="18"/>
                <w:szCs w:val="18"/>
              </w:rPr>
              <w:t>vulnerabilidad en el marco del d</w:t>
            </w:r>
            <w:r w:rsidRPr="00343199">
              <w:rPr>
                <w:rFonts w:ascii="Arial" w:hAnsi="Arial" w:cs="Arial"/>
                <w:sz w:val="18"/>
                <w:szCs w:val="18"/>
              </w:rPr>
              <w:t xml:space="preserve">esarrollo </w:t>
            </w:r>
            <w:r w:rsidR="008A0FD1">
              <w:rPr>
                <w:rFonts w:ascii="Arial" w:hAnsi="Arial" w:cs="Arial"/>
                <w:bCs/>
                <w:sz w:val="18"/>
                <w:szCs w:val="18"/>
              </w:rPr>
              <w:t xml:space="preserve">e </w:t>
            </w:r>
            <w:r w:rsidR="00D570A3"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="008A0FD1">
              <w:rPr>
                <w:rFonts w:ascii="Arial" w:hAnsi="Arial" w:cs="Arial"/>
                <w:bCs/>
                <w:sz w:val="18"/>
                <w:szCs w:val="18"/>
              </w:rPr>
              <w:t xml:space="preserve">ntegración </w:t>
            </w:r>
            <w:r w:rsidR="00D570A3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8A0FD1">
              <w:rPr>
                <w:rFonts w:ascii="Arial" w:hAnsi="Arial" w:cs="Arial"/>
                <w:bCs/>
                <w:sz w:val="18"/>
                <w:szCs w:val="18"/>
              </w:rPr>
              <w:t>ocial</w:t>
            </w:r>
            <w:r w:rsidRPr="003431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570A3">
              <w:rPr>
                <w:rFonts w:ascii="Arial" w:hAnsi="Arial" w:cs="Arial"/>
                <w:sz w:val="18"/>
                <w:szCs w:val="18"/>
              </w:rPr>
              <w:t>s</w:t>
            </w:r>
            <w:r w:rsidRPr="00343199">
              <w:rPr>
                <w:rFonts w:ascii="Arial" w:hAnsi="Arial" w:cs="Arial"/>
                <w:sz w:val="18"/>
                <w:szCs w:val="18"/>
              </w:rPr>
              <w:t>ustentable</w:t>
            </w:r>
            <w:r w:rsidR="00D570A3">
              <w:rPr>
                <w:rFonts w:ascii="Arial" w:hAnsi="Arial" w:cs="Arial"/>
                <w:sz w:val="18"/>
                <w:szCs w:val="18"/>
              </w:rPr>
              <w:t>; esto con el fin de colaborar con el cumplimiento de los objetivos de la Dependencia.</w:t>
            </w:r>
          </w:p>
          <w:p w:rsidR="00FF4933" w:rsidRPr="00687CD0" w:rsidRDefault="00FF4933" w:rsidP="00677B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263349" w:rsidRDefault="00FF4933" w:rsidP="00FF4933">
      <w:pPr>
        <w:rPr>
          <w:sz w:val="12"/>
          <w:szCs w:val="12"/>
          <w:lang w:val="es-ES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B47B6B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D570A3" w:rsidRDefault="00D570A3" w:rsidP="00D570A3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Director General De Estrategias Sociales</w:t>
                        </w:r>
                      </w:p>
                      <w:p w:rsidR="002371C2" w:rsidRPr="00D570A3" w:rsidRDefault="002371C2" w:rsidP="00D570A3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5.95pt;width:135.1pt;height:28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2371C2" w:rsidRPr="00FF4933" w:rsidRDefault="00D570A3" w:rsidP="008A0FD1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Coordinador de Atención Ciudadana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5.95pt;width:135.1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D570A3" w:rsidRPr="00FF4933" w:rsidRDefault="00D570A3" w:rsidP="00D570A3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Director de área de Fomento a la I</w:t>
                        </w:r>
                        <w:r w:rsidRPr="008A0FD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nversión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S</w:t>
                        </w:r>
                        <w:r w:rsidRPr="008A0FD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ocial</w:t>
                        </w:r>
                      </w:p>
                      <w:p w:rsidR="00677B53" w:rsidRPr="00D570A3" w:rsidRDefault="00677B53" w:rsidP="00D570A3"/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677B5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4B5495" w:rsidRDefault="00677B53" w:rsidP="00677B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D570A3" w:rsidRDefault="00677B53" w:rsidP="00677B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77B53" w:rsidRPr="00D570A3" w:rsidRDefault="00FB6DF4" w:rsidP="00677B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>Despacho del Secretario de Desarrollo e Integración Social</w:t>
            </w:r>
          </w:p>
          <w:p w:rsidR="00677B53" w:rsidRPr="00D570A3" w:rsidRDefault="00677B53" w:rsidP="00677B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DF4" w:rsidRPr="00D570A3" w:rsidRDefault="00FB6DF4" w:rsidP="00D570A3">
            <w:pPr>
              <w:pStyle w:val="Textoindependiente21"/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8"/>
                <w:szCs w:val="18"/>
                <w:lang w:val="es-MX" w:eastAsia="en-US"/>
              </w:rPr>
            </w:pPr>
            <w:r w:rsidRPr="00D570A3">
              <w:rPr>
                <w:rFonts w:cs="Arial"/>
                <w:sz w:val="18"/>
                <w:szCs w:val="18"/>
                <w:lang w:val="es-MX" w:eastAsia="en-US"/>
              </w:rPr>
              <w:t>Intercambio de información con respecto a temas de la Dirección de Fomento a la Inversión Social, de los Consejos que preside la Secretaría</w:t>
            </w:r>
            <w:r w:rsidR="00D570A3" w:rsidRPr="00D570A3">
              <w:rPr>
                <w:rFonts w:cs="Arial"/>
                <w:sz w:val="18"/>
                <w:szCs w:val="18"/>
                <w:lang w:val="es-MX" w:eastAsia="en-US"/>
              </w:rPr>
              <w:t xml:space="preserve">, </w:t>
            </w:r>
            <w:r w:rsidRPr="00D570A3">
              <w:rPr>
                <w:rFonts w:cs="Arial"/>
                <w:sz w:val="18"/>
                <w:szCs w:val="18"/>
                <w:lang w:val="es-MX" w:eastAsia="en-US"/>
              </w:rPr>
              <w:t xml:space="preserve"> así como </w:t>
            </w:r>
            <w:r w:rsidR="00D570A3" w:rsidRPr="00D570A3">
              <w:rPr>
                <w:rFonts w:cs="Arial"/>
                <w:sz w:val="18"/>
                <w:szCs w:val="18"/>
                <w:lang w:val="es-MX" w:eastAsia="en-US"/>
              </w:rPr>
              <w:t xml:space="preserve"> coordinar los trabajos para la modificación del marco normativo </w:t>
            </w:r>
            <w:r w:rsidRPr="00D570A3">
              <w:rPr>
                <w:rFonts w:cs="Arial"/>
                <w:sz w:val="18"/>
                <w:szCs w:val="18"/>
                <w:lang w:val="es-MX" w:eastAsia="en-US"/>
              </w:rPr>
              <w:t>de los Fideicomisos sectorizados a esta Dependencia.</w:t>
            </w:r>
          </w:p>
          <w:p w:rsidR="00677B53" w:rsidRPr="00D570A3" w:rsidRDefault="00677B53" w:rsidP="00D570A3">
            <w:pPr>
              <w:pStyle w:val="Textoindependiente21"/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8"/>
                <w:szCs w:val="18"/>
                <w:lang w:val="es-MX" w:eastAsia="en-US"/>
              </w:rPr>
            </w:pPr>
          </w:p>
        </w:tc>
      </w:tr>
      <w:tr w:rsidR="00677B5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4B5495" w:rsidRDefault="00677B53" w:rsidP="00677B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D570A3" w:rsidRDefault="00D570A3" w:rsidP="00FB6DF4">
            <w:pPr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>Dirección General Administrativa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53" w:rsidRPr="00D570A3" w:rsidRDefault="00677B53" w:rsidP="00D570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>Implementar estr</w:t>
            </w:r>
            <w:r w:rsidR="00D570A3" w:rsidRPr="00D570A3">
              <w:rPr>
                <w:rFonts w:ascii="Arial" w:hAnsi="Arial" w:cs="Arial"/>
                <w:sz w:val="18"/>
                <w:szCs w:val="18"/>
              </w:rPr>
              <w:t>ategias en materia presupuestal,  com</w:t>
            </w:r>
            <w:r w:rsidRPr="00D570A3">
              <w:rPr>
                <w:rFonts w:ascii="Arial" w:hAnsi="Arial" w:cs="Arial"/>
                <w:sz w:val="18"/>
                <w:szCs w:val="18"/>
              </w:rPr>
              <w:t>probación de Recursos Asignados para Programas Sociales</w:t>
            </w:r>
            <w:r w:rsidR="00D570A3" w:rsidRPr="00D570A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77B5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Default="00677B53" w:rsidP="00677B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D570A3" w:rsidRDefault="00677B53" w:rsidP="00677B53">
            <w:pPr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 xml:space="preserve">Coordinación de Informática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53" w:rsidRPr="00D570A3" w:rsidRDefault="00677B53" w:rsidP="00D570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 xml:space="preserve">Generar cheques y recibos para pago de beneficiarios                                                                       </w:t>
            </w:r>
          </w:p>
        </w:tc>
      </w:tr>
      <w:tr w:rsidR="00677B5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Default="00677B53" w:rsidP="00677B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D570A3" w:rsidRDefault="00677B53" w:rsidP="00677B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>Coordinador de Comunicación Social</w:t>
            </w:r>
          </w:p>
          <w:p w:rsidR="00677B53" w:rsidRPr="00D570A3" w:rsidRDefault="00677B53" w:rsidP="00677B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>Coordinación de  Relaciones Públicas</w:t>
            </w:r>
          </w:p>
          <w:p w:rsidR="00677B53" w:rsidRPr="00D570A3" w:rsidRDefault="00677B53" w:rsidP="00677B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>Secretaría Particular</w:t>
            </w:r>
          </w:p>
          <w:p w:rsidR="00677B53" w:rsidRPr="00D570A3" w:rsidRDefault="00677B53" w:rsidP="00677B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53" w:rsidRPr="00D570A3" w:rsidRDefault="00D570A3" w:rsidP="00D570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70A3">
              <w:rPr>
                <w:rFonts w:ascii="Arial" w:hAnsi="Arial" w:cs="Arial"/>
                <w:sz w:val="18"/>
                <w:szCs w:val="18"/>
              </w:rPr>
              <w:t>Intercambiar información, generar un enlace de comunicación y coordinación entre los coordinadores y promotores con la finalidad que desarrollen las funciones de manera eficiente.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p w:rsidR="00D570A3" w:rsidRDefault="00D570A3" w:rsidP="00FF4933">
      <w:pPr>
        <w:rPr>
          <w:sz w:val="16"/>
          <w:szCs w:val="16"/>
        </w:rPr>
      </w:pPr>
    </w:p>
    <w:p w:rsidR="00D570A3" w:rsidRPr="00263349" w:rsidRDefault="00D570A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677B53" w:rsidTr="00131229">
        <w:trPr>
          <w:trHeight w:val="83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Default="00677B53" w:rsidP="00677B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9B23F0" w:rsidRDefault="00C02E73" w:rsidP="00677B53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SEPAF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53" w:rsidRPr="009B23F0" w:rsidRDefault="00677B53" w:rsidP="00D570A3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Formular el techo financiero para ej</w:t>
            </w:r>
            <w:r w:rsidR="00131229">
              <w:rPr>
                <w:rFonts w:ascii="Arial" w:hAnsi="Arial" w:cs="Arial"/>
                <w:sz w:val="20"/>
                <w:szCs w:val="20"/>
              </w:rPr>
              <w:t>e</w:t>
            </w:r>
            <w:r w:rsidR="00D570A3">
              <w:rPr>
                <w:rFonts w:ascii="Arial" w:hAnsi="Arial" w:cs="Arial"/>
                <w:sz w:val="20"/>
                <w:szCs w:val="20"/>
              </w:rPr>
              <w:t>rcer en los programas sociales, s</w:t>
            </w:r>
            <w:r w:rsidRPr="009B23F0">
              <w:rPr>
                <w:rFonts w:ascii="Arial" w:hAnsi="Arial" w:cs="Arial"/>
                <w:sz w:val="20"/>
                <w:szCs w:val="20"/>
              </w:rPr>
              <w:t>eguimiento</w:t>
            </w:r>
            <w:r w:rsidR="00D570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3BB5">
              <w:rPr>
                <w:rFonts w:ascii="Arial" w:hAnsi="Arial" w:cs="Arial"/>
                <w:sz w:val="20"/>
                <w:szCs w:val="20"/>
              </w:rPr>
              <w:t>y evaluación</w:t>
            </w:r>
            <w:r w:rsidRPr="009B23F0">
              <w:rPr>
                <w:rFonts w:ascii="Arial" w:hAnsi="Arial" w:cs="Arial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sz w:val="20"/>
                <w:szCs w:val="20"/>
              </w:rPr>
              <w:t>ejercicio presupuestal del año en curso.</w:t>
            </w:r>
          </w:p>
        </w:tc>
      </w:tr>
      <w:tr w:rsidR="00677B5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Default="00677B53" w:rsidP="00677B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9B23F0" w:rsidRDefault="00677B53" w:rsidP="00677B53">
            <w:pPr>
              <w:pStyle w:val="Textoindependiente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Municipios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53" w:rsidRPr="009B23F0" w:rsidRDefault="00677B53" w:rsidP="00D570A3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3F0">
              <w:rPr>
                <w:rFonts w:ascii="Arial" w:hAnsi="Arial" w:cs="Arial"/>
                <w:sz w:val="20"/>
                <w:szCs w:val="20"/>
              </w:rPr>
              <w:t xml:space="preserve">Verificar el cumplimiento de las </w:t>
            </w:r>
            <w:r>
              <w:rPr>
                <w:rFonts w:ascii="Arial" w:hAnsi="Arial" w:cs="Arial"/>
                <w:sz w:val="20"/>
                <w:szCs w:val="20"/>
              </w:rPr>
              <w:t>reglas de operación que rigen la implementación de los programas de Bienestar Social.</w:t>
            </w:r>
          </w:p>
        </w:tc>
      </w:tr>
      <w:tr w:rsidR="00677B5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Default="00677B53" w:rsidP="00677B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9B23F0" w:rsidRDefault="00677B53" w:rsidP="00677B53">
            <w:pPr>
              <w:pStyle w:val="Textoindependiente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Despacho del C. Gobernador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53" w:rsidRPr="009B23F0" w:rsidRDefault="00D570A3" w:rsidP="00D570A3">
            <w:pPr>
              <w:pStyle w:val="Encabez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Intercambiar Información, s</w:t>
            </w:r>
            <w:r w:rsidR="00677B53">
              <w:rPr>
                <w:rFonts w:ascii="Arial" w:hAnsi="Arial" w:cs="Arial"/>
                <w:sz w:val="20"/>
                <w:szCs w:val="20"/>
              </w:rPr>
              <w:t>eguimiento a oficios de petición para aplicación a programas sociales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77B53" w:rsidTr="00D441C9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Default="00677B53" w:rsidP="00677B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B53" w:rsidRPr="009B23F0" w:rsidRDefault="00677B53" w:rsidP="00677B53">
            <w:pPr>
              <w:pStyle w:val="Encabez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Organismos de </w:t>
            </w:r>
            <w:smartTag w:uri="urn:schemas-microsoft-com:office:smarttags" w:element="PersonName">
              <w:smartTagPr>
                <w:attr w:name="ProductID" w:val="la Sociedad"/>
              </w:smartTagPr>
              <w:r>
                <w:rPr>
                  <w:rFonts w:ascii="Arial" w:hAnsi="Arial" w:cs="Arial"/>
                  <w:sz w:val="20"/>
                  <w:szCs w:val="20"/>
                </w:rPr>
                <w:t>la Sociedad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Civil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53" w:rsidRPr="009B23F0" w:rsidRDefault="00677B53" w:rsidP="00D570A3">
            <w:pPr>
              <w:pStyle w:val="Piedepgina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Promoción del apoyo, sustento y crecimiento de grupos vulnerables</w:t>
            </w:r>
            <w:r w:rsidR="00D570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B33" w:rsidRPr="00220616" w:rsidRDefault="00047B33" w:rsidP="00047B3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220616">
              <w:rPr>
                <w:rFonts w:ascii="Arial" w:hAnsi="Arial" w:cs="Arial"/>
                <w:sz w:val="18"/>
                <w:szCs w:val="18"/>
              </w:rPr>
              <w:t>Coordinar las actividades de los fideicomisos públicos sectorizados a la Secretaría.</w:t>
            </w:r>
          </w:p>
          <w:p w:rsidR="00847053" w:rsidRPr="00220616" w:rsidRDefault="00847053" w:rsidP="00C02E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B33" w:rsidRPr="00047B33" w:rsidRDefault="00047B33" w:rsidP="00047B3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47B33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Coadyuvar en la elaboración de los programas sociales que emanen de los fondos o fideicomisos públicos sectorizados, así como en la creación de reglas de operación y suscripción de convenios, contratos e instrumentos jurídic</w:t>
            </w:r>
            <w:r w:rsidRPr="0022061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os asociados con los anteriores.</w:t>
            </w:r>
          </w:p>
          <w:p w:rsidR="00847053" w:rsidRPr="00220616" w:rsidRDefault="00847053" w:rsidP="00047B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220616" w:rsidRDefault="008A0FD1" w:rsidP="00047B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0616">
              <w:rPr>
                <w:rFonts w:ascii="Arial" w:hAnsi="Arial" w:cs="Arial"/>
                <w:sz w:val="18"/>
                <w:szCs w:val="18"/>
              </w:rPr>
              <w:t xml:space="preserve">Propiciar la integración de Comités de </w:t>
            </w:r>
            <w:r w:rsidR="00047B33" w:rsidRPr="00220616">
              <w:rPr>
                <w:rFonts w:ascii="Arial" w:hAnsi="Arial" w:cs="Arial"/>
                <w:sz w:val="18"/>
                <w:szCs w:val="18"/>
              </w:rPr>
              <w:t>participación social en los M</w:t>
            </w:r>
            <w:r w:rsidR="00C02E73" w:rsidRPr="00220616">
              <w:rPr>
                <w:rFonts w:ascii="Arial" w:hAnsi="Arial" w:cs="Arial"/>
                <w:sz w:val="18"/>
                <w:szCs w:val="18"/>
              </w:rPr>
              <w:t>unicipios</w:t>
            </w:r>
            <w:r w:rsidR="00047B33" w:rsidRPr="00220616">
              <w:rPr>
                <w:rFonts w:ascii="Arial" w:hAnsi="Arial" w:cs="Arial"/>
                <w:sz w:val="18"/>
                <w:szCs w:val="18"/>
              </w:rPr>
              <w:t>, para conocer las</w:t>
            </w:r>
            <w:r w:rsidR="00047B33" w:rsidRPr="00220616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necesidades y/o problemas sociales y la planificación participativa en la resolución de los mismos.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220616" w:rsidRDefault="00047B33" w:rsidP="00047B3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0616">
              <w:rPr>
                <w:rFonts w:ascii="Arial" w:hAnsi="Arial" w:cs="Arial"/>
                <w:sz w:val="18"/>
                <w:szCs w:val="18"/>
              </w:rPr>
              <w:t xml:space="preserve">Generar </w:t>
            </w:r>
            <w:r w:rsidR="008A0FD1" w:rsidRPr="00220616">
              <w:rPr>
                <w:rFonts w:ascii="Arial" w:hAnsi="Arial" w:cs="Arial"/>
                <w:sz w:val="18"/>
                <w:szCs w:val="18"/>
              </w:rPr>
              <w:t xml:space="preserve"> procesos de formación cívica que promuevan cambios de actitudes en la comunidad, </w:t>
            </w:r>
            <w:r w:rsidRPr="00220616">
              <w:rPr>
                <w:rFonts w:ascii="Arial" w:hAnsi="Arial" w:cs="Arial"/>
                <w:sz w:val="18"/>
                <w:szCs w:val="18"/>
              </w:rPr>
              <w:t xml:space="preserve">y así </w:t>
            </w:r>
            <w:r w:rsidR="008A0FD1" w:rsidRPr="00220616">
              <w:rPr>
                <w:rFonts w:ascii="Arial" w:hAnsi="Arial" w:cs="Arial"/>
                <w:sz w:val="18"/>
                <w:szCs w:val="18"/>
              </w:rPr>
              <w:t>fomentar el desarrollo participativo, incentivando al ciudadano a ser protagonista de su desarrollo.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220616" w:rsidRDefault="00047B33" w:rsidP="00047B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0616">
              <w:rPr>
                <w:rFonts w:ascii="Arial" w:hAnsi="Arial" w:cs="Arial"/>
                <w:sz w:val="18"/>
                <w:szCs w:val="18"/>
              </w:rPr>
              <w:t xml:space="preserve">Dirigir acciones encaminadas </w:t>
            </w:r>
            <w:r w:rsidR="008A0FD1" w:rsidRPr="00220616">
              <w:rPr>
                <w:rFonts w:ascii="Arial" w:hAnsi="Arial" w:cs="Arial"/>
                <w:sz w:val="18"/>
                <w:szCs w:val="18"/>
              </w:rPr>
              <w:t xml:space="preserve">a elevar la calidad de vida de la comunidad a través de la </w:t>
            </w:r>
            <w:r w:rsidRPr="00220616">
              <w:rPr>
                <w:rFonts w:ascii="Arial" w:hAnsi="Arial" w:cs="Arial"/>
                <w:sz w:val="18"/>
                <w:szCs w:val="18"/>
              </w:rPr>
              <w:t>educación s</w:t>
            </w:r>
            <w:r w:rsidR="008A0FD1" w:rsidRPr="00220616">
              <w:rPr>
                <w:rFonts w:ascii="Arial" w:hAnsi="Arial" w:cs="Arial"/>
                <w:sz w:val="18"/>
                <w:szCs w:val="18"/>
              </w:rPr>
              <w:t>ocial.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220616" w:rsidRDefault="00047B33" w:rsidP="00047B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0616">
              <w:rPr>
                <w:rFonts w:ascii="Arial" w:hAnsi="Arial" w:cs="Arial"/>
                <w:sz w:val="18"/>
                <w:szCs w:val="18"/>
              </w:rPr>
              <w:t>Diseñar con base a las estrategias implementadas en la Secretaria,  manuales, trípticos y folletos, así como informes periódicos de los resultados de  la dirección.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220616" w:rsidRDefault="00047B33" w:rsidP="00047B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0616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Generar y diseñar  los alcances de la estrategia y programas de la dependencia para que la sociedad se integre activamente.</w:t>
            </w:r>
            <w:r w:rsidRPr="002206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7B3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B33" w:rsidRDefault="00047B33" w:rsidP="00047B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B33" w:rsidRDefault="00047B33" w:rsidP="00047B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7B3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B33" w:rsidRDefault="00047B33" w:rsidP="00047B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B33" w:rsidRDefault="00047B33" w:rsidP="00047B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131229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1229" w:rsidRPr="009B6DB5" w:rsidRDefault="00131229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131229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1229" w:rsidRPr="009B6DB5" w:rsidRDefault="00131229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131229" w:rsidTr="000E18B2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1229" w:rsidRPr="009B6DB5" w:rsidRDefault="00131229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131229" w:rsidTr="000E18B2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1229" w:rsidRPr="009B6DB5" w:rsidRDefault="00131229" w:rsidP="002F74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131229" w:rsidP="00220616">
            <w:pPr>
              <w:rPr>
                <w:rFonts w:ascii="Arial" w:hAnsi="Arial" w:cs="Arial"/>
                <w:sz w:val="18"/>
                <w:szCs w:val="18"/>
              </w:rPr>
            </w:pPr>
            <w:r w:rsidRPr="004445F3">
              <w:rPr>
                <w:rFonts w:ascii="Arial" w:hAnsi="Arial" w:cs="Arial"/>
                <w:sz w:val="18"/>
                <w:szCs w:val="18"/>
              </w:rPr>
              <w:t xml:space="preserve">Lic. en Sociología, Trabajo Social, Ciencias Políticas, Administración  y </w:t>
            </w:r>
            <w:r w:rsidR="00220616">
              <w:rPr>
                <w:rFonts w:ascii="Arial" w:hAnsi="Arial" w:cs="Arial"/>
                <w:sz w:val="18"/>
                <w:szCs w:val="18"/>
              </w:rPr>
              <w:t>Derecho.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131229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y manejo de Personal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años</w:t>
            </w:r>
          </w:p>
        </w:tc>
      </w:tr>
      <w:tr w:rsidR="00131229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años</w:t>
            </w:r>
          </w:p>
        </w:tc>
      </w:tr>
      <w:tr w:rsidR="00131229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31229" w:rsidRDefault="00131229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1229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31229" w:rsidRPr="00E7623A" w:rsidRDefault="00131229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131229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31229" w:rsidRPr="004C3273" w:rsidRDefault="00131229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131229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9B6DB5" w:rsidRDefault="00131229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Leyes aplicables al puesto: Ley de Servidores Públicos, Ley Orgánica del Poder Ejecutivo, Office, Internet, conocimiento de programas sociales.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131229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Manejo de Grupos, Facilidad de Palabra, Autocontrol.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C02E7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30CF0">
              <w:rPr>
                <w:rFonts w:ascii="Arial" w:hAnsi="Arial" w:cs="Arial"/>
                <w:sz w:val="18"/>
                <w:szCs w:val="18"/>
              </w:rPr>
              <w:t xml:space="preserve">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una actitud abierta para aprender de los otros y solicitar opiniones e ideas de los demás. crear espíritu de equipo.  Defiende la buena imagen y reputación del grupo ante terceros. Afronta los </w:t>
            </w: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31229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F50ACD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31229" w:rsidRPr="00FF3A82" w:rsidRDefault="00131229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229" w:rsidRPr="00CC2CBA" w:rsidRDefault="00131229" w:rsidP="00131229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Transmite claramente la visión de la dependencia y orienta a su equipo hacia el logro de los objetivos propuestos.</w:t>
            </w:r>
          </w:p>
          <w:p w:rsidR="00131229" w:rsidRPr="00CC2CBA" w:rsidRDefault="00131229" w:rsidP="00131229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Realiza esfuerzo para que su equipo se sienta comprometido e identificado con la visión y los objetivos de la dependencia.</w:t>
            </w:r>
          </w:p>
          <w:p w:rsidR="00131229" w:rsidRPr="00CC2CBA" w:rsidRDefault="00131229" w:rsidP="00131229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Desarrolla técnicas para asegurar la permanente efectividad de trabajo en equipo en línea con las estrategias de la dependencia.</w:t>
            </w:r>
          </w:p>
          <w:p w:rsidR="00131229" w:rsidRPr="00CC2CBA" w:rsidRDefault="00131229" w:rsidP="00131229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Contribuye al desarrollo de su grupo a través de su compromiso personal, y ofrece la orientación y el apoyo necesarios para que los mismos de su equipo alcancen los objetivos propuestos. Fomenta la colaboración y la confianza, para que trabaje en un clima agradable de manera sinérgica, y con orientación al consenso grupal.</w:t>
            </w:r>
          </w:p>
          <w:p w:rsidR="00131229" w:rsidRPr="00CC2CBA" w:rsidRDefault="00131229" w:rsidP="00131229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Promueve la iniciativa con los miembros de su equipo, motivándolos a ser creativos y a generar propuestas innovadoras que contribuyan al logro de los objetivos.</w:t>
            </w:r>
          </w:p>
          <w:p w:rsidR="00131229" w:rsidRPr="00CC2CBA" w:rsidRDefault="00131229" w:rsidP="00131229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Es imparcial y oportuno cuando debe señalar y corregir deficiencias en el desempeño de los miembros de su equipo de trabajo.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F50ACD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2A799A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2A799A" w:rsidRDefault="00131229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229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F50ACD" w:rsidRDefault="00131229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131229" w:rsidRPr="00F50ACD" w:rsidRDefault="00131229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31229" w:rsidRPr="00392A85" w:rsidRDefault="00131229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Empowerment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1229" w:rsidRPr="00CC2CBA" w:rsidRDefault="00131229" w:rsidP="00131229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Define claramente los objetivos de desempeño asignando las responsabilidades personales  y de equipo que correspondan.</w:t>
            </w:r>
          </w:p>
          <w:p w:rsidR="00131229" w:rsidRPr="00CC2CBA" w:rsidRDefault="00131229" w:rsidP="00131229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131229" w:rsidRPr="00CC2CBA" w:rsidRDefault="00131229" w:rsidP="00131229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Aprovecha la diversidad de los equipos para lograr un valor añadido superior en el negocio.</w:t>
            </w:r>
          </w:p>
          <w:p w:rsidR="00131229" w:rsidRPr="00CC2CBA" w:rsidRDefault="00131229" w:rsidP="00131229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131229" w:rsidRPr="00CC2CBA" w:rsidRDefault="00131229" w:rsidP="00131229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Style w:val="EstiloArial10pt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F50ACD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2A799A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2A799A" w:rsidRDefault="00131229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229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F50ACD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31229" w:rsidRPr="00392A85" w:rsidRDefault="00131229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1229" w:rsidRPr="00CC2CBA" w:rsidRDefault="00131229" w:rsidP="0013122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sus acciones, las de su equipo u organización, considerando los requerimientos del usuario al cual otorga un servicio.</w:t>
            </w:r>
          </w:p>
          <w:p w:rsidR="00131229" w:rsidRPr="00CC2CBA" w:rsidRDefault="00131229" w:rsidP="0013122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Indaga y se informa sobre las necesidades de los usuarios del servicio, así como de sus proveedores.</w:t>
            </w:r>
          </w:p>
          <w:p w:rsidR="00131229" w:rsidRPr="00CC2CBA" w:rsidRDefault="00131229" w:rsidP="0013122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Prioriza la relación de largo plazo con el usuario, por sobre beneficios inmediatos u ocasionales.</w:t>
            </w:r>
          </w:p>
          <w:p w:rsidR="00131229" w:rsidRPr="00CC2CBA" w:rsidRDefault="00131229" w:rsidP="0013122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Incluye en la relación con el usuario del servicio el conocimiento y la preocupación por brindarle un mejor servicio a éste.</w:t>
            </w:r>
          </w:p>
          <w:p w:rsidR="00131229" w:rsidRPr="00CC2CBA" w:rsidRDefault="00131229" w:rsidP="00131229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F50ACD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627EEC" w:rsidRDefault="00131229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ED0D0F" w:rsidRDefault="00131229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1229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F50ACD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31229" w:rsidRPr="00392A85" w:rsidRDefault="00131229" w:rsidP="002F74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1229" w:rsidRPr="00CC2CBA" w:rsidRDefault="00131229" w:rsidP="0013122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131229" w:rsidRPr="00CC2CBA" w:rsidRDefault="00131229" w:rsidP="0013122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131229" w:rsidRPr="00CC2CBA" w:rsidRDefault="00131229" w:rsidP="0013122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131229" w:rsidRPr="00CC2CBA" w:rsidRDefault="00131229" w:rsidP="0013122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131229" w:rsidRPr="00CC2CBA" w:rsidRDefault="00131229" w:rsidP="00131229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C2CBA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F50ACD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627EEC" w:rsidRDefault="00131229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229" w:rsidRPr="00ED0D0F" w:rsidRDefault="00131229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131229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Toma prácticamente todas las decisiones de su área, salvo las que se refieren a la determinación de políticas, sus decisiones no requieren ser ratificadas por su jefe.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A23BB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bookmarkStart w:id="0" w:name="_GoBack"/>
            <w:bookmarkEnd w:id="0"/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131229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131229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Exige pensar mejorar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otros,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para varios puestos.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131229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El puesto es dedicado a labores de creación de formas, métodos, </w:t>
            </w:r>
            <w:r>
              <w:rPr>
                <w:rFonts w:ascii="Arial" w:hAnsi="Arial" w:cs="Arial"/>
                <w:sz w:val="18"/>
                <w:szCs w:val="18"/>
              </w:rPr>
              <w:t>entre otros.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131229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D0F96">
              <w:rPr>
                <w:rFonts w:ascii="Arial" w:hAnsi="Arial" w:cs="Arial"/>
                <w:sz w:val="18"/>
                <w:szCs w:val="18"/>
              </w:rPr>
              <w:t>Para Beneficiarios de los Programas Sociales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1229" w:rsidRPr="00FD0F96" w:rsidRDefault="00131229" w:rsidP="00131229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D0F96">
              <w:rPr>
                <w:rFonts w:ascii="Arial" w:hAnsi="Arial" w:cs="Arial"/>
                <w:noProof/>
                <w:sz w:val="18"/>
                <w:szCs w:val="18"/>
              </w:rPr>
              <w:t>Convenios, leyes y reglamentos.Plantillas de Personal</w:t>
            </w:r>
          </w:p>
          <w:p w:rsidR="00FF4933" w:rsidRPr="006D509B" w:rsidRDefault="00131229" w:rsidP="0013122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D0F96">
              <w:rPr>
                <w:rFonts w:ascii="Arial" w:hAnsi="Arial" w:cs="Arial"/>
                <w:noProof/>
                <w:sz w:val="18"/>
                <w:szCs w:val="18"/>
              </w:rPr>
              <w:t xml:space="preserve">Expedientes de Beneficiarios de los Programas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sociales, </w:t>
            </w:r>
            <w:r w:rsidRPr="00FD0F96">
              <w:rPr>
                <w:rFonts w:ascii="Arial" w:hAnsi="Arial" w:cs="Arial"/>
                <w:noProof/>
                <w:sz w:val="18"/>
                <w:szCs w:val="18"/>
              </w:rPr>
              <w:t>Recibos y Cheques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131229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131229" w:rsidRPr="00392A85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131229" w:rsidRPr="00392A85" w:rsidRDefault="00131229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31229" w:rsidRPr="00392A85" w:rsidRDefault="005C7930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131229" w:rsidRPr="00392A85" w:rsidRDefault="00131229" w:rsidP="002206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Coordinación</w:t>
            </w:r>
            <w:r w:rsidR="00220616">
              <w:rPr>
                <w:rFonts w:ascii="Arial" w:hAnsi="Arial" w:cs="Arial"/>
                <w:sz w:val="18"/>
                <w:szCs w:val="18"/>
              </w:rPr>
              <w:t xml:space="preserve">, Operativa 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="00220616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ecretarial</w:t>
            </w:r>
          </w:p>
        </w:tc>
      </w:tr>
      <w:tr w:rsidR="00131229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1229" w:rsidRPr="00392A85" w:rsidRDefault="00131229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1229" w:rsidRPr="00392A85" w:rsidRDefault="00131229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1229" w:rsidRPr="00392A85" w:rsidRDefault="00220616" w:rsidP="002F7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1229" w:rsidRPr="00392A85" w:rsidRDefault="00131229" w:rsidP="002F74DE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 </w:t>
            </w:r>
            <w:r w:rsidR="00220616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dministrativos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lastRenderedPageBreak/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677B53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40015000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B47B6B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B47B6B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220616" w:rsidP="002206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de Área de Fomento a la I</w:t>
            </w:r>
            <w:r w:rsidR="008A0FD1" w:rsidRPr="008A0FD1">
              <w:rPr>
                <w:rFonts w:ascii="Arial" w:hAnsi="Arial" w:cs="Arial"/>
                <w:bCs/>
                <w:sz w:val="18"/>
                <w:szCs w:val="18"/>
              </w:rPr>
              <w:t xml:space="preserve">nversión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8A0FD1" w:rsidRPr="008A0FD1">
              <w:rPr>
                <w:rFonts w:ascii="Arial" w:hAnsi="Arial" w:cs="Arial"/>
                <w:bCs/>
                <w:sz w:val="18"/>
                <w:szCs w:val="18"/>
              </w:rPr>
              <w:t xml:space="preserve">ocial     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677B53" w:rsidRDefault="008A0FD1" w:rsidP="002206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FD1">
              <w:rPr>
                <w:rFonts w:ascii="Arial" w:hAnsi="Arial" w:cs="Arial"/>
                <w:color w:val="000000"/>
                <w:sz w:val="18"/>
                <w:szCs w:val="18"/>
              </w:rPr>
              <w:t xml:space="preserve">Director General </w:t>
            </w:r>
            <w:r w:rsidR="00220616">
              <w:rPr>
                <w:rFonts w:ascii="Arial" w:hAnsi="Arial" w:cs="Arial"/>
                <w:color w:val="000000"/>
                <w:sz w:val="18"/>
                <w:szCs w:val="18"/>
              </w:rPr>
              <w:t>de Estrategias Sociales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B47B6B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B47B6B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B47B6B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220616" w:rsidP="00030CF0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Director General Administrativo </w:t>
            </w:r>
            <w:r w:rsidR="008A0FD1">
              <w:rPr>
                <w:rFonts w:ascii="Arial" w:hAnsi="Arial" w:cs="Arial"/>
                <w:bCs/>
                <w:sz w:val="18"/>
                <w:szCs w:val="18"/>
              </w:rPr>
              <w:t xml:space="preserve">De Desarrollo e Integración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CFE" w:rsidRDefault="00CB0CFE" w:rsidP="00FB1C89">
      <w:r>
        <w:separator/>
      </w:r>
    </w:p>
  </w:endnote>
  <w:endnote w:type="continuationSeparator" w:id="1">
    <w:p w:rsidR="00CB0CFE" w:rsidRDefault="00CB0CFE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B47B6B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5C7930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CFE" w:rsidRDefault="00CB0CFE" w:rsidP="00FB1C89">
      <w:r>
        <w:separator/>
      </w:r>
    </w:p>
  </w:footnote>
  <w:footnote w:type="continuationSeparator" w:id="1">
    <w:p w:rsidR="00CB0CFE" w:rsidRDefault="00CB0CFE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B47B6B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3F11"/>
    <w:multiLevelType w:val="hybridMultilevel"/>
    <w:tmpl w:val="8184087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F3E2E1A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47B33"/>
    <w:rsid w:val="000E18B2"/>
    <w:rsid w:val="000F4B29"/>
    <w:rsid w:val="00131229"/>
    <w:rsid w:val="001C76D5"/>
    <w:rsid w:val="00220616"/>
    <w:rsid w:val="002371C2"/>
    <w:rsid w:val="002738B5"/>
    <w:rsid w:val="00332EB3"/>
    <w:rsid w:val="003959D5"/>
    <w:rsid w:val="003E40C0"/>
    <w:rsid w:val="00480749"/>
    <w:rsid w:val="0059424B"/>
    <w:rsid w:val="005C7930"/>
    <w:rsid w:val="00677B53"/>
    <w:rsid w:val="0072124E"/>
    <w:rsid w:val="00760AEB"/>
    <w:rsid w:val="0077171B"/>
    <w:rsid w:val="007F7FD2"/>
    <w:rsid w:val="00847053"/>
    <w:rsid w:val="00857FF9"/>
    <w:rsid w:val="00877F92"/>
    <w:rsid w:val="008A0FD1"/>
    <w:rsid w:val="008E170E"/>
    <w:rsid w:val="008F41DA"/>
    <w:rsid w:val="0096606E"/>
    <w:rsid w:val="00A23BB5"/>
    <w:rsid w:val="00AA4596"/>
    <w:rsid w:val="00AA6177"/>
    <w:rsid w:val="00B47B6B"/>
    <w:rsid w:val="00C02E73"/>
    <w:rsid w:val="00C514C5"/>
    <w:rsid w:val="00C6274A"/>
    <w:rsid w:val="00C7327D"/>
    <w:rsid w:val="00CB0CFE"/>
    <w:rsid w:val="00D441C9"/>
    <w:rsid w:val="00D570A3"/>
    <w:rsid w:val="00DB2EA5"/>
    <w:rsid w:val="00EC5917"/>
    <w:rsid w:val="00F25FCF"/>
    <w:rsid w:val="00F429D8"/>
    <w:rsid w:val="00FA719B"/>
    <w:rsid w:val="00FB1C89"/>
    <w:rsid w:val="00FB6DF4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677B5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677B53"/>
    <w:rPr>
      <w:rFonts w:ascii="Arial" w:hAnsi="Arial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677B53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EstiloArial10pt">
    <w:name w:val="Estilo Arial 10 pt"/>
    <w:basedOn w:val="Fuentedeprrafopredeter"/>
    <w:rsid w:val="00131229"/>
    <w:rPr>
      <w:rFonts w:ascii="Arial" w:hAnsi="Arial"/>
      <w:sz w:val="20"/>
    </w:rPr>
  </w:style>
  <w:style w:type="paragraph" w:customStyle="1" w:styleId="Default">
    <w:name w:val="Default"/>
    <w:rsid w:val="00047B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1958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24</cp:revision>
  <cp:lastPrinted>2013-07-18T15:28:00Z</cp:lastPrinted>
  <dcterms:created xsi:type="dcterms:W3CDTF">2013-05-28T19:34:00Z</dcterms:created>
  <dcterms:modified xsi:type="dcterms:W3CDTF">2016-11-05T21:50:00Z</dcterms:modified>
</cp:coreProperties>
</file>