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F4933">
      <w:pPr>
        <w:jc w:val="center"/>
      </w:pPr>
      <w:r>
        <w:rPr>
          <w:rFonts w:ascii="Arial" w:hAnsi="Arial"/>
          <w:b/>
          <w:smallCaps/>
          <w:sz w:val="32"/>
          <w:szCs w:val="20"/>
          <w:lang w:val="es-ES"/>
        </w:rP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674A45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>a de Desarrollo e Integración Social.</w:t>
            </w:r>
          </w:p>
        </w:tc>
      </w:tr>
      <w:tr w:rsidR="00EB020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B0203" w:rsidRPr="00CA5E16" w:rsidRDefault="00EB020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EB0203" w:rsidRPr="00925C5B" w:rsidRDefault="00EB0203" w:rsidP="00FE429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25C5B">
              <w:rPr>
                <w:rFonts w:ascii="Arial" w:hAnsi="Arial" w:cs="Arial"/>
                <w:bCs/>
                <w:sz w:val="18"/>
                <w:szCs w:val="18"/>
              </w:rPr>
              <w:t>Programas Sociales</w:t>
            </w:r>
          </w:p>
        </w:tc>
      </w:tr>
      <w:tr w:rsidR="00EB020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B0203" w:rsidRPr="00CA5E16" w:rsidRDefault="00EB020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EB0203" w:rsidRPr="00925C5B" w:rsidRDefault="00EB0203" w:rsidP="00FE429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25C5B">
              <w:rPr>
                <w:rFonts w:ascii="Arial" w:hAnsi="Arial" w:cs="Arial"/>
                <w:bCs/>
                <w:sz w:val="18"/>
                <w:szCs w:val="18"/>
              </w:rPr>
              <w:t>Atención a Adultos Mayores</w:t>
            </w:r>
          </w:p>
        </w:tc>
      </w:tr>
      <w:tr w:rsidR="00EB020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B0203" w:rsidRPr="00CA5E16" w:rsidRDefault="00EB020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EB0203" w:rsidRDefault="00EB0203" w:rsidP="00EB02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de Área de Atención a Adulto Mayor</w:t>
            </w:r>
          </w:p>
        </w:tc>
      </w:tr>
      <w:tr w:rsidR="00EB020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EB0203" w:rsidRDefault="00EB020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EB0203" w:rsidRPr="006D509B" w:rsidRDefault="00450F7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E4781"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EB020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C014940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FC4316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EB020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de Programas Sociales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9616DB" w:rsidP="002738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</w:t>
            </w:r>
            <w:r w:rsidR="00EB0203" w:rsidRPr="00E50396">
              <w:rPr>
                <w:rFonts w:ascii="Arial" w:hAnsi="Arial" w:cs="Arial"/>
                <w:sz w:val="18"/>
                <w:szCs w:val="18"/>
              </w:rPr>
              <w:t>,</w:t>
            </w:r>
            <w:r w:rsidR="002738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0203" w:rsidRPr="00E50396">
              <w:rPr>
                <w:rFonts w:ascii="Arial" w:hAnsi="Arial" w:cs="Arial"/>
                <w:sz w:val="18"/>
                <w:szCs w:val="18"/>
              </w:rPr>
              <w:t>analizar y ejecutar las acciones y programas necesarios para lograr la protección, atención, bienestar y desarrollo de los hombres y mujeres a partir de los sesenta años de edad, para lograr su plena integración al desarrollo social</w:t>
            </w:r>
            <w:r w:rsidR="00B15717">
              <w:rPr>
                <w:rFonts w:ascii="Arial" w:hAnsi="Arial" w:cs="Arial"/>
                <w:sz w:val="18"/>
                <w:szCs w:val="18"/>
              </w:rPr>
              <w:t>; esto con el fin de</w:t>
            </w:r>
            <w:r w:rsidR="00273845">
              <w:rPr>
                <w:rFonts w:ascii="Arial" w:hAnsi="Arial" w:cs="Arial"/>
                <w:sz w:val="18"/>
                <w:szCs w:val="18"/>
              </w:rPr>
              <w:t xml:space="preserve"> contribuir con el logro de los objetivos de la dependencia.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73845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D95F90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8.45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8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273845" w:rsidRPr="00FF4933" w:rsidRDefault="00273845" w:rsidP="00273845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Director General de Programas Sociales</w:t>
                        </w:r>
                      </w:p>
                      <w:p w:rsidR="002371C2" w:rsidRPr="00273845" w:rsidRDefault="002371C2" w:rsidP="00273845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5.95pt;width:135.1pt;height:28.6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2371C2" w:rsidRPr="00273845" w:rsidRDefault="00273845" w:rsidP="0027384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            </w:t>
                        </w:r>
                        <w:r w:rsidRPr="0027384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Coordinador 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5.95pt;width:135.1pt;height:28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273845" w:rsidRPr="00FF4933" w:rsidRDefault="00273845" w:rsidP="00273845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Director de Área de Atención a Adulto Mayor</w:t>
                        </w:r>
                      </w:p>
                      <w:p w:rsidR="002371C2" w:rsidRPr="00273845" w:rsidRDefault="002371C2" w:rsidP="00273845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  <w:bookmarkStart w:id="0" w:name="_GoBack"/>
            <w:bookmarkEnd w:id="0"/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EB020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4B5495" w:rsidRDefault="00EB0203" w:rsidP="00EB02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554CA0" w:rsidRDefault="00EB0203" w:rsidP="00EB020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0203" w:rsidRPr="00554CA0" w:rsidRDefault="00EB0203" w:rsidP="00EB020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 xml:space="preserve">Directores Generales y/o de Área </w:t>
            </w:r>
          </w:p>
          <w:p w:rsidR="00EB0203" w:rsidRPr="00554CA0" w:rsidRDefault="00EB0203" w:rsidP="002738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203" w:rsidRPr="00554CA0" w:rsidRDefault="00EB0203" w:rsidP="00273845">
            <w:pPr>
              <w:pStyle w:val="Textoindependiente21"/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8"/>
                <w:szCs w:val="18"/>
                <w:lang w:val="es-MX" w:eastAsia="en-US"/>
              </w:rPr>
            </w:pPr>
            <w:r w:rsidRPr="00554CA0">
              <w:rPr>
                <w:rFonts w:cs="Arial"/>
                <w:sz w:val="18"/>
                <w:szCs w:val="18"/>
                <w:lang w:val="es-MX" w:eastAsia="en-US"/>
              </w:rPr>
              <w:t>Planear y org</w:t>
            </w:r>
            <w:r w:rsidR="00273845">
              <w:rPr>
                <w:rFonts w:cs="Arial"/>
                <w:sz w:val="18"/>
                <w:szCs w:val="18"/>
                <w:lang w:val="es-MX" w:eastAsia="en-US"/>
              </w:rPr>
              <w:t>anizar los proyectos de trabajo, intercambio de información. I</w:t>
            </w:r>
            <w:r w:rsidRPr="00554CA0">
              <w:rPr>
                <w:rFonts w:cs="Arial"/>
                <w:sz w:val="18"/>
                <w:szCs w:val="18"/>
                <w:lang w:val="es-MX" w:eastAsia="en-US"/>
              </w:rPr>
              <w:t>mplementar estrategias para la ejecución de programas sociales</w:t>
            </w:r>
            <w:r w:rsidR="00273845">
              <w:rPr>
                <w:rFonts w:cs="Arial"/>
                <w:sz w:val="18"/>
                <w:szCs w:val="18"/>
                <w:lang w:val="es-MX" w:eastAsia="en-US"/>
              </w:rPr>
              <w:t>.</w:t>
            </w:r>
            <w:r w:rsidRPr="00554CA0">
              <w:rPr>
                <w:rFonts w:cs="Arial"/>
                <w:sz w:val="18"/>
                <w:szCs w:val="18"/>
                <w:lang w:val="es-MX" w:eastAsia="en-US"/>
              </w:rPr>
              <w:t xml:space="preserve"> </w:t>
            </w:r>
          </w:p>
        </w:tc>
      </w:tr>
      <w:tr w:rsidR="00EB020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4B5495" w:rsidRDefault="00EB0203" w:rsidP="00EB02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554CA0" w:rsidRDefault="00EB0203" w:rsidP="00EB0203">
            <w:pPr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 xml:space="preserve">Dirección Administrativa </w:t>
            </w:r>
          </w:p>
          <w:p w:rsidR="00EB0203" w:rsidRPr="00554CA0" w:rsidRDefault="00EB0203" w:rsidP="00EB02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203" w:rsidRPr="00554CA0" w:rsidRDefault="00273845" w:rsidP="002738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EB0203" w:rsidRPr="00554CA0">
              <w:rPr>
                <w:rFonts w:ascii="Arial" w:hAnsi="Arial" w:cs="Arial"/>
                <w:sz w:val="18"/>
                <w:szCs w:val="18"/>
              </w:rPr>
              <w:t>mplementar estrategias en materia presupuestal.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0203" w:rsidRPr="00554CA0">
              <w:rPr>
                <w:rFonts w:ascii="Arial" w:hAnsi="Arial" w:cs="Arial"/>
                <w:sz w:val="18"/>
                <w:szCs w:val="18"/>
              </w:rPr>
              <w:t>Comprobación de Recursos Asignados para Programas Sociales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B020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Default="00EB0203" w:rsidP="00EB02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554CA0" w:rsidRDefault="00EB0203" w:rsidP="00EB0203">
            <w:pPr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 xml:space="preserve">Coordinación de Informática </w:t>
            </w:r>
          </w:p>
          <w:p w:rsidR="00EB0203" w:rsidRPr="00554CA0" w:rsidRDefault="00EB0203" w:rsidP="00EB02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203" w:rsidRPr="00554CA0" w:rsidRDefault="00EB0203" w:rsidP="00EB0203">
            <w:pPr>
              <w:rPr>
                <w:rFonts w:ascii="Arial" w:hAnsi="Arial" w:cs="Arial"/>
                <w:sz w:val="18"/>
                <w:szCs w:val="18"/>
              </w:rPr>
            </w:pPr>
            <w:r w:rsidRPr="00273845">
              <w:rPr>
                <w:rFonts w:ascii="Arial" w:hAnsi="Arial" w:cs="Arial"/>
                <w:sz w:val="18"/>
                <w:szCs w:val="18"/>
              </w:rPr>
              <w:t>Generar cheques y recibos</w:t>
            </w:r>
            <w:r w:rsidRPr="00554CA0">
              <w:rPr>
                <w:rFonts w:ascii="Arial" w:hAnsi="Arial" w:cs="Arial"/>
                <w:sz w:val="18"/>
                <w:szCs w:val="18"/>
              </w:rPr>
              <w:t xml:space="preserve"> para pago de beneficiarios                                                                       </w:t>
            </w:r>
          </w:p>
        </w:tc>
      </w:tr>
      <w:tr w:rsidR="00EB020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Default="00EB0203" w:rsidP="00EB02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554CA0" w:rsidRDefault="00EB0203" w:rsidP="00EB020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0203" w:rsidRPr="00554CA0" w:rsidRDefault="00EB0203" w:rsidP="00EB020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 xml:space="preserve">Coordinador de Comunicación Social </w:t>
            </w:r>
          </w:p>
          <w:p w:rsidR="00EB0203" w:rsidRPr="00554CA0" w:rsidRDefault="00EB0203" w:rsidP="00EB020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>Coordinación de  Relaciones Públicas</w:t>
            </w:r>
          </w:p>
          <w:p w:rsidR="00EB0203" w:rsidRPr="00554CA0" w:rsidRDefault="00EB0203" w:rsidP="00EB020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>Secretaría Particular</w:t>
            </w:r>
          </w:p>
          <w:p w:rsidR="00EB0203" w:rsidRPr="00554CA0" w:rsidRDefault="00EB0203" w:rsidP="00EB020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203" w:rsidRPr="00554CA0" w:rsidRDefault="00EB0203" w:rsidP="006050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>Intercambiar información</w:t>
            </w:r>
            <w:r w:rsidR="0060508D">
              <w:rPr>
                <w:rFonts w:ascii="Arial" w:hAnsi="Arial" w:cs="Arial"/>
                <w:sz w:val="18"/>
                <w:szCs w:val="18"/>
              </w:rPr>
              <w:t>. Conta</w:t>
            </w:r>
            <w:r w:rsidRPr="00554CA0">
              <w:rPr>
                <w:rFonts w:ascii="Arial" w:hAnsi="Arial" w:cs="Arial"/>
                <w:sz w:val="18"/>
                <w:szCs w:val="18"/>
              </w:rPr>
              <w:t>r con mayores elementos y establecer la postura institucional de la dependencia en materia de programas sociales.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p w:rsidR="0060508D" w:rsidRDefault="0060508D" w:rsidP="00FF4933">
      <w:pPr>
        <w:rPr>
          <w:sz w:val="16"/>
          <w:szCs w:val="16"/>
        </w:rPr>
      </w:pPr>
    </w:p>
    <w:p w:rsidR="0060508D" w:rsidRDefault="0060508D" w:rsidP="00FF4933">
      <w:pPr>
        <w:rPr>
          <w:sz w:val="16"/>
          <w:szCs w:val="16"/>
        </w:rPr>
      </w:pPr>
    </w:p>
    <w:p w:rsidR="0060508D" w:rsidRPr="00263349" w:rsidRDefault="0060508D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lastRenderedPageBreak/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EB0203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Default="00EB0203" w:rsidP="00EB02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554CA0" w:rsidRDefault="00EB0203" w:rsidP="00EB0203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>Secretaría de Finanzas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203" w:rsidRPr="00554CA0" w:rsidRDefault="00EB0203" w:rsidP="00EB0203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 xml:space="preserve">Formular el techo financiero para ejercer en los programas sociales </w:t>
            </w:r>
          </w:p>
          <w:p w:rsidR="00EB0203" w:rsidRPr="00554CA0" w:rsidRDefault="00EB0203" w:rsidP="00EB0203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 xml:space="preserve">Seguimiento y  evaluación del ejercicio </w:t>
            </w:r>
            <w:r>
              <w:rPr>
                <w:rFonts w:ascii="Arial" w:hAnsi="Arial" w:cs="Arial"/>
                <w:sz w:val="18"/>
                <w:szCs w:val="18"/>
              </w:rPr>
              <w:t xml:space="preserve">presupuestal del año en curso. </w:t>
            </w:r>
          </w:p>
        </w:tc>
      </w:tr>
      <w:tr w:rsidR="00EB0203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Default="00EB0203" w:rsidP="00EB02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554CA0" w:rsidRDefault="004F096D" w:rsidP="00EB0203">
            <w:pPr>
              <w:pStyle w:val="Textoindependiente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Ayuntamientos </w:t>
            </w:r>
            <w:r w:rsidR="00EB0203" w:rsidRPr="00554CA0">
              <w:rPr>
                <w:rFonts w:cs="Arial"/>
                <w:sz w:val="18"/>
                <w:szCs w:val="18"/>
              </w:rPr>
              <w:t>Municip</w:t>
            </w:r>
            <w:r>
              <w:rPr>
                <w:rFonts w:cs="Arial"/>
                <w:sz w:val="18"/>
                <w:szCs w:val="18"/>
              </w:rPr>
              <w:t>ales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203" w:rsidRPr="00554CA0" w:rsidRDefault="00EB0203" w:rsidP="00EB0203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>Verificar el cumplimiento de las reglas de operación que rigen la implementación de los programas de Bienestar Social.</w:t>
            </w:r>
          </w:p>
        </w:tc>
      </w:tr>
      <w:tr w:rsidR="00EB0203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Default="00EB0203" w:rsidP="00EB02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554CA0" w:rsidRDefault="00EB0203" w:rsidP="00EB0203">
            <w:pPr>
              <w:pStyle w:val="Textoindependiente2"/>
              <w:rPr>
                <w:rFonts w:cs="Arial"/>
                <w:sz w:val="18"/>
                <w:szCs w:val="18"/>
              </w:rPr>
            </w:pPr>
            <w:r w:rsidRPr="00554CA0">
              <w:rPr>
                <w:rFonts w:cs="Arial"/>
                <w:sz w:val="18"/>
                <w:szCs w:val="18"/>
              </w:rPr>
              <w:t xml:space="preserve">Despacho del C. Gobernador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203" w:rsidRPr="00554CA0" w:rsidRDefault="00EB0203" w:rsidP="00EB0203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 xml:space="preserve">Intercambiar Información </w:t>
            </w:r>
          </w:p>
          <w:p w:rsidR="00EB0203" w:rsidRPr="00554CA0" w:rsidRDefault="00EB0203" w:rsidP="00EB0203">
            <w:pPr>
              <w:pStyle w:val="Encabez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>Seguimiento a oficios de petición para aplicación a programas sociales</w:t>
            </w:r>
            <w:r w:rsidR="004F096D">
              <w:rPr>
                <w:rFonts w:ascii="Arial" w:hAnsi="Arial" w:cs="Arial"/>
                <w:sz w:val="18"/>
                <w:szCs w:val="18"/>
              </w:rPr>
              <w:t>.</w:t>
            </w:r>
            <w:r w:rsidRPr="00554CA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B0203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Default="00EB0203" w:rsidP="00EB02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554CA0" w:rsidRDefault="00EB0203" w:rsidP="00EB0203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 xml:space="preserve">Organismos de </w:t>
            </w:r>
            <w:smartTag w:uri="urn:schemas-microsoft-com:office:smarttags" w:element="PersonName">
              <w:smartTagPr>
                <w:attr w:name="ProductID" w:val="la Sociedad"/>
              </w:smartTagPr>
              <w:r w:rsidRPr="00554CA0">
                <w:rPr>
                  <w:rFonts w:ascii="Arial" w:hAnsi="Arial" w:cs="Arial"/>
                  <w:sz w:val="18"/>
                  <w:szCs w:val="18"/>
                </w:rPr>
                <w:t>la Sociedad</w:t>
              </w:r>
            </w:smartTag>
            <w:r w:rsidRPr="00554CA0">
              <w:rPr>
                <w:rFonts w:ascii="Arial" w:hAnsi="Arial" w:cs="Arial"/>
                <w:sz w:val="18"/>
                <w:szCs w:val="18"/>
              </w:rPr>
              <w:t xml:space="preserve"> Civil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203" w:rsidRPr="00554CA0" w:rsidRDefault="00EB0203" w:rsidP="00EB0203">
            <w:pPr>
              <w:pStyle w:val="Piedepgin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>Promoción del apoyo, sustento y crecimiento de grupos vulnerables</w:t>
            </w:r>
            <w:r w:rsidR="004F096D">
              <w:rPr>
                <w:rFonts w:ascii="Arial" w:hAnsi="Arial" w:cs="Arial"/>
                <w:sz w:val="18"/>
                <w:szCs w:val="18"/>
              </w:rPr>
              <w:t>.</w:t>
            </w:r>
            <w:r w:rsidRPr="00554CA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450F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5AC2">
              <w:rPr>
                <w:rFonts w:ascii="Arial" w:hAnsi="Arial" w:cs="Arial"/>
                <w:sz w:val="18"/>
                <w:szCs w:val="18"/>
              </w:rPr>
              <w:t>Analizar las acciones de protección y atención al adulto mayor.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4F09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Dirigir </w:t>
            </w:r>
            <w:r w:rsidR="00450F73" w:rsidRPr="00554CA0">
              <w:rPr>
                <w:rFonts w:ascii="Arial" w:hAnsi="Arial" w:cs="Arial"/>
                <w:sz w:val="18"/>
                <w:szCs w:val="18"/>
              </w:rPr>
              <w:t xml:space="preserve"> los programas de la Secretaría para el bienestar social de los adultos mayores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450F73" w:rsidP="00ED1C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 xml:space="preserve">Asesorar en el marco de sus atribuciones a los organismos de la sociedad civil, particulares y entidades públicas federales, estatales y municipales, </w:t>
            </w:r>
            <w:r w:rsidR="00ED1C72">
              <w:rPr>
                <w:rFonts w:ascii="Arial" w:hAnsi="Arial" w:cs="Arial"/>
                <w:sz w:val="18"/>
                <w:szCs w:val="18"/>
              </w:rPr>
              <w:t xml:space="preserve">sobre </w:t>
            </w:r>
            <w:r w:rsidRPr="00554CA0">
              <w:rPr>
                <w:rFonts w:ascii="Arial" w:hAnsi="Arial" w:cs="Arial"/>
                <w:sz w:val="18"/>
                <w:szCs w:val="18"/>
              </w:rPr>
              <w:t>los beneficios de los programas de los Adultos Mayores</w:t>
            </w:r>
            <w:r w:rsidR="00ED1C7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450F73" w:rsidP="00ED1C7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4CA0">
              <w:rPr>
                <w:rFonts w:ascii="Arial" w:hAnsi="Arial" w:cs="Arial"/>
                <w:sz w:val="18"/>
                <w:szCs w:val="18"/>
              </w:rPr>
              <w:t xml:space="preserve">Coordinar </w:t>
            </w:r>
            <w:r w:rsidR="00ED1C72">
              <w:rPr>
                <w:rFonts w:ascii="Arial" w:hAnsi="Arial" w:cs="Arial"/>
                <w:sz w:val="18"/>
                <w:szCs w:val="18"/>
              </w:rPr>
              <w:t xml:space="preserve">acciones para el </w:t>
            </w:r>
            <w:r w:rsidRPr="00554CA0">
              <w:rPr>
                <w:rFonts w:ascii="Arial" w:hAnsi="Arial" w:cs="Arial"/>
                <w:sz w:val="18"/>
                <w:szCs w:val="18"/>
              </w:rPr>
              <w:t>estudio, planificación y ejecución de programas en beneficio del Adulto Mayor</w:t>
            </w:r>
            <w:r w:rsidR="00ED1C72">
              <w:rPr>
                <w:rFonts w:ascii="Arial" w:hAnsi="Arial" w:cs="Arial"/>
                <w:sz w:val="18"/>
                <w:szCs w:val="18"/>
              </w:rPr>
              <w:t>.</w:t>
            </w:r>
            <w:r w:rsidRPr="00554CA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ED1C72" w:rsidP="00ED1C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Colaborar en la </w:t>
            </w:r>
            <w:r w:rsidR="00450F73" w:rsidRPr="00554CA0">
              <w:rPr>
                <w:rFonts w:ascii="Arial" w:hAnsi="Arial" w:cs="Arial"/>
                <w:sz w:val="18"/>
                <w:szCs w:val="18"/>
              </w:rPr>
              <w:t xml:space="preserve"> planeación integral del desarrollo social, a través de la f</w:t>
            </w:r>
            <w:r>
              <w:rPr>
                <w:rFonts w:ascii="Arial" w:hAnsi="Arial" w:cs="Arial"/>
                <w:sz w:val="18"/>
                <w:szCs w:val="18"/>
              </w:rPr>
              <w:t>ormulación y aplicación de las acciones</w:t>
            </w:r>
            <w:r w:rsidR="00450F73" w:rsidRPr="00554CA0">
              <w:rPr>
                <w:rFonts w:ascii="Arial" w:hAnsi="Arial" w:cs="Arial"/>
                <w:sz w:val="18"/>
                <w:szCs w:val="18"/>
              </w:rPr>
              <w:t xml:space="preserve"> que </w:t>
            </w:r>
            <w:r>
              <w:rPr>
                <w:rFonts w:ascii="Arial" w:hAnsi="Arial" w:cs="Arial"/>
                <w:sz w:val="18"/>
                <w:szCs w:val="18"/>
              </w:rPr>
              <w:t xml:space="preserve">beneficien </w:t>
            </w:r>
            <w:r w:rsidR="00450F73" w:rsidRPr="00554CA0">
              <w:rPr>
                <w:rFonts w:ascii="Arial" w:hAnsi="Arial" w:cs="Arial"/>
                <w:sz w:val="18"/>
                <w:szCs w:val="18"/>
              </w:rPr>
              <w:t>directamente a los Adultos Mayores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6A6845" w:rsidP="006A68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450F73" w:rsidRPr="00554CA0">
              <w:rPr>
                <w:rFonts w:ascii="Arial" w:hAnsi="Arial" w:cs="Arial"/>
                <w:sz w:val="18"/>
                <w:szCs w:val="18"/>
              </w:rPr>
              <w:t xml:space="preserve">mplementar programas </w:t>
            </w:r>
            <w:r>
              <w:rPr>
                <w:rFonts w:ascii="Arial" w:hAnsi="Arial" w:cs="Arial"/>
                <w:sz w:val="18"/>
                <w:szCs w:val="18"/>
              </w:rPr>
              <w:t xml:space="preserve">para la atención a las </w:t>
            </w:r>
            <w:r w:rsidR="00450F73" w:rsidRPr="00554CA0">
              <w:rPr>
                <w:rFonts w:ascii="Arial" w:hAnsi="Arial" w:cs="Arial"/>
                <w:sz w:val="18"/>
                <w:szCs w:val="18"/>
              </w:rPr>
              <w:t>diferentes etapas, características y circunstancias de los adultos mayores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EB0203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0203" w:rsidRPr="009B6DB5" w:rsidRDefault="00EB0203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para el cual requiere conocer una gran cantidad de instrucciones y/o procedimientos los cuales debe seguir sin necesidad de consultarlos.</w:t>
            </w:r>
          </w:p>
        </w:tc>
      </w:tr>
      <w:tr w:rsidR="00EB0203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0203" w:rsidRPr="009B6DB5" w:rsidRDefault="00EB0203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EB0203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0203" w:rsidRPr="009B6DB5" w:rsidRDefault="00EB0203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</w:t>
            </w:r>
          </w:p>
        </w:tc>
      </w:tr>
      <w:tr w:rsidR="00EB0203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0203" w:rsidRPr="009B6DB5" w:rsidRDefault="00EB0203" w:rsidP="00FE42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EB020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925C5B">
              <w:rPr>
                <w:rFonts w:ascii="Arial" w:hAnsi="Arial" w:cs="Arial"/>
                <w:sz w:val="18"/>
                <w:szCs w:val="18"/>
              </w:rPr>
              <w:t>Lic. en Sociología, Trabajo Social, Ciencias Políticas y afines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EB020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Estadística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EB020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y manejo de Personal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EB020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Programas Sociales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EB0203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B0203" w:rsidRDefault="00EB020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203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B0203" w:rsidRPr="00E7623A" w:rsidRDefault="00EB020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EB0203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EB0203" w:rsidRPr="004C3273" w:rsidRDefault="00EB020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EB0203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9B6DB5" w:rsidRDefault="00EB020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Leyes aplicables al puesto: Ley de Servidores Públicos, Ley Orgánica del Poder Ejecutivo, Office, Internet, conocimiento de programas sociales, conocimientos de geriatría.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EB020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030CF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B0203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F50ACD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0203" w:rsidRPr="00FF3A82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0203" w:rsidRPr="00CC2CBA" w:rsidRDefault="00EB0203" w:rsidP="00EB020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EB0203" w:rsidRPr="00CC2CBA" w:rsidRDefault="00EB0203" w:rsidP="00EB020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EB0203" w:rsidRPr="00CC2CBA" w:rsidRDefault="00EB0203" w:rsidP="00EB020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EB0203" w:rsidRPr="00CC2CBA" w:rsidRDefault="00EB0203" w:rsidP="00EB020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EB0203" w:rsidRPr="00CC2CBA" w:rsidRDefault="00EB0203" w:rsidP="00EB020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EB0203" w:rsidRPr="00CC2CBA" w:rsidRDefault="00EB0203" w:rsidP="00EB0203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F50ACD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2A799A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2A799A" w:rsidRDefault="00EB020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203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F50ACD" w:rsidRDefault="00EB020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EB0203" w:rsidRPr="00F50ACD" w:rsidRDefault="00EB020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0203" w:rsidRPr="00392A85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Empowerment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0203" w:rsidRPr="00CC2CBA" w:rsidRDefault="00EB0203" w:rsidP="00EB0203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Define claramente los objetivos de desempeño asignando las responsabilidades personales  y de equipo que correspondan.</w:t>
            </w:r>
          </w:p>
          <w:p w:rsidR="00EB0203" w:rsidRPr="00CC2CBA" w:rsidRDefault="00EB0203" w:rsidP="00EB0203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Proporciona dirección a los equipos, no solo mediante la definición de la misión, sino también a través de su ejemplo y de su acción personal.</w:t>
            </w:r>
          </w:p>
          <w:p w:rsidR="00EB0203" w:rsidRPr="00CC2CBA" w:rsidRDefault="00EB0203" w:rsidP="00EB0203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Aprovecha la diversidad de los equipos para lograr un valor añadido superior en el negocio.</w:t>
            </w:r>
          </w:p>
          <w:p w:rsidR="00EB0203" w:rsidRPr="00CC2CBA" w:rsidRDefault="00EB0203" w:rsidP="00EB0203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Cumple la función de consejero confiable de sus colaboradores, compartiendo las consecuencias de los resultados en todos los involucrados.</w:t>
            </w:r>
          </w:p>
          <w:p w:rsidR="00EB0203" w:rsidRPr="00CC2CBA" w:rsidRDefault="00EB0203" w:rsidP="00EB0203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Emprende permanentemente acciones para desarrollar el talento y las capacidades de los demás.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F50ACD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2A799A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2A799A" w:rsidRDefault="00EB020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203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F50ACD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0203" w:rsidRPr="00392A85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0203" w:rsidRPr="00CC2CBA" w:rsidRDefault="00EB0203" w:rsidP="00EB020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Planifica sus acciones, las de su equipo u organización, considerando los requerimientos del usuario al cual otorga un servicio.</w:t>
            </w:r>
          </w:p>
          <w:p w:rsidR="00EB0203" w:rsidRPr="00CC2CBA" w:rsidRDefault="00EB0203" w:rsidP="00EB020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Indaga y se informa sobre las necesidades de los usuarios del servicio, así como de sus proveedores.</w:t>
            </w:r>
          </w:p>
          <w:p w:rsidR="00EB0203" w:rsidRPr="00CC2CBA" w:rsidRDefault="00EB0203" w:rsidP="00EB020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Prioriza la relación de largo plazo con el usuario, por sobre beneficios inmediatos u ocasionales.</w:t>
            </w:r>
          </w:p>
          <w:p w:rsidR="00EB0203" w:rsidRPr="00CC2CBA" w:rsidRDefault="00EB0203" w:rsidP="00EB020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Incluye en la relación con el usuario del servicio el conocimiento y la preocupación por brindarle un mejor servicio a éste.</w:t>
            </w:r>
          </w:p>
          <w:p w:rsidR="00EB0203" w:rsidRPr="00CC2CBA" w:rsidRDefault="00EB0203" w:rsidP="00EB0203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 un referente interno y externo cuando se busca aportar soluciones o satisfacer necesidades de usuarios.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F50ACD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627EEC" w:rsidRDefault="00EB020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ED0D0F" w:rsidRDefault="00EB0203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0203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F50ACD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0203" w:rsidRPr="00392A85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0203" w:rsidRPr="00CC2CBA" w:rsidRDefault="00EB0203" w:rsidP="00EB020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EB0203" w:rsidRPr="00CC2CBA" w:rsidRDefault="00EB0203" w:rsidP="00EB020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EB0203" w:rsidRPr="00CC2CBA" w:rsidRDefault="00EB0203" w:rsidP="00EB020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EB0203" w:rsidRPr="00CC2CBA" w:rsidRDefault="00EB0203" w:rsidP="00EB020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EB0203" w:rsidRPr="00CC2CBA" w:rsidRDefault="00EB0203" w:rsidP="00EB0203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F50ACD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627EEC" w:rsidRDefault="00EB020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203" w:rsidRPr="00ED0D0F" w:rsidRDefault="00EB0203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EB020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A61844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EB0203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EB020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Exige pensar mejorar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otros,</w:t>
            </w:r>
            <w:r w:rsidRPr="00392A85">
              <w:rPr>
                <w:rFonts w:ascii="Arial" w:hAnsi="Arial" w:cs="Arial"/>
                <w:sz w:val="18"/>
                <w:szCs w:val="18"/>
              </w:rPr>
              <w:t xml:space="preserve"> para varios puestos.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EB020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es dedicado a labores de creación de formas, métodos,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EB020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25A6D">
              <w:rPr>
                <w:rFonts w:ascii="Arial" w:hAnsi="Arial" w:cs="Arial"/>
                <w:sz w:val="18"/>
                <w:szCs w:val="18"/>
              </w:rPr>
              <w:t>Para Beneficiarios de los Programas Sociales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0203" w:rsidRPr="00A25A6D" w:rsidRDefault="00EB0203" w:rsidP="00EB0203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25A6D">
              <w:rPr>
                <w:rFonts w:ascii="Arial" w:hAnsi="Arial" w:cs="Arial"/>
                <w:noProof/>
                <w:sz w:val="18"/>
                <w:szCs w:val="18"/>
              </w:rPr>
              <w:t>Convenios, leyes y reglamentos.Plantillas de Personal</w:t>
            </w:r>
          </w:p>
          <w:p w:rsidR="00FF4933" w:rsidRPr="006D509B" w:rsidRDefault="00EB0203" w:rsidP="00EB020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25A6D">
              <w:rPr>
                <w:rFonts w:ascii="Arial" w:hAnsi="Arial" w:cs="Arial"/>
                <w:noProof/>
                <w:sz w:val="18"/>
                <w:szCs w:val="18"/>
              </w:rPr>
              <w:t xml:space="preserve">Expedientes de Beneficiarios de los Programas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sociales, </w:t>
            </w:r>
            <w:r w:rsidRPr="00A25A6D">
              <w:rPr>
                <w:rFonts w:ascii="Arial" w:hAnsi="Arial" w:cs="Arial"/>
                <w:noProof/>
                <w:sz w:val="18"/>
                <w:szCs w:val="18"/>
              </w:rPr>
              <w:t>Recibos y Cheques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EB0203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EB0203" w:rsidRPr="00392A85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EB0203" w:rsidRPr="00392A85" w:rsidRDefault="00EB020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B0203" w:rsidRPr="00392A85" w:rsidRDefault="00EB0203" w:rsidP="00FE42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EB0203" w:rsidRPr="00392A85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 y secretarial</w:t>
            </w:r>
          </w:p>
        </w:tc>
      </w:tr>
      <w:tr w:rsidR="00EB0203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0203" w:rsidRPr="00392A85" w:rsidRDefault="00EB020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0203" w:rsidRPr="00392A85" w:rsidRDefault="00EB020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0203" w:rsidRPr="00392A85" w:rsidRDefault="00674A45" w:rsidP="00FE42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0203" w:rsidRPr="00392A85" w:rsidRDefault="00EB0203" w:rsidP="00FE4299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administrativo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lastRenderedPageBreak/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EB0203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</w:rPr>
              <w:t>40014940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D95F9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D95F9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EB020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de Área de Atención a Adulto Mayor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EB020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de Programas Sociales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D95F9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D95F90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D95F90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450F73" w:rsidP="00030CF0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Director General Admvo De Desarrollo e Integración Social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9"/>
      <w:footerReference w:type="default" r:id="rId10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67F" w:rsidRDefault="005A067F" w:rsidP="00FB1C89">
      <w:r>
        <w:separator/>
      </w:r>
    </w:p>
  </w:endnote>
  <w:endnote w:type="continuationSeparator" w:id="1">
    <w:p w:rsidR="005A067F" w:rsidRDefault="005A067F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D95F90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674A45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67F" w:rsidRDefault="005A067F" w:rsidP="00FB1C89">
      <w:r>
        <w:separator/>
      </w:r>
    </w:p>
  </w:footnote>
  <w:footnote w:type="continuationSeparator" w:id="1">
    <w:p w:rsidR="005A067F" w:rsidRDefault="005A067F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D95F90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8184087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7F6C30CF"/>
    <w:multiLevelType w:val="hybridMultilevel"/>
    <w:tmpl w:val="F3E2E1A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CF0"/>
    <w:rsid w:val="000E18B2"/>
    <w:rsid w:val="002371C2"/>
    <w:rsid w:val="0025673D"/>
    <w:rsid w:val="00273845"/>
    <w:rsid w:val="00332EB3"/>
    <w:rsid w:val="00450F73"/>
    <w:rsid w:val="00480749"/>
    <w:rsid w:val="004F096D"/>
    <w:rsid w:val="0059424B"/>
    <w:rsid w:val="005A067F"/>
    <w:rsid w:val="0060508D"/>
    <w:rsid w:val="00674A45"/>
    <w:rsid w:val="006A6845"/>
    <w:rsid w:val="0072124E"/>
    <w:rsid w:val="00727D16"/>
    <w:rsid w:val="00760AEB"/>
    <w:rsid w:val="0077171B"/>
    <w:rsid w:val="007F7FD2"/>
    <w:rsid w:val="00847053"/>
    <w:rsid w:val="00857FF9"/>
    <w:rsid w:val="008E170E"/>
    <w:rsid w:val="008F41DA"/>
    <w:rsid w:val="009616DB"/>
    <w:rsid w:val="0096606E"/>
    <w:rsid w:val="00A61844"/>
    <w:rsid w:val="00A82C4E"/>
    <w:rsid w:val="00AA4596"/>
    <w:rsid w:val="00AA6177"/>
    <w:rsid w:val="00B15717"/>
    <w:rsid w:val="00B3470A"/>
    <w:rsid w:val="00C514C5"/>
    <w:rsid w:val="00C7327D"/>
    <w:rsid w:val="00CD13F2"/>
    <w:rsid w:val="00D441C9"/>
    <w:rsid w:val="00D95F90"/>
    <w:rsid w:val="00E078CB"/>
    <w:rsid w:val="00EB0203"/>
    <w:rsid w:val="00EC5917"/>
    <w:rsid w:val="00ED1C72"/>
    <w:rsid w:val="00F25FCF"/>
    <w:rsid w:val="00F429D8"/>
    <w:rsid w:val="00F74D25"/>
    <w:rsid w:val="00FA719B"/>
    <w:rsid w:val="00FB1C89"/>
    <w:rsid w:val="00FC4316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independiente21">
    <w:name w:val="Texto independiente 21"/>
    <w:basedOn w:val="Normal"/>
    <w:rsid w:val="00EB020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EB0203"/>
    <w:rPr>
      <w:rFonts w:ascii="Arial" w:hAnsi="Arial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EB0203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EstiloArial10pt">
    <w:name w:val="Estilo Arial 10 pt"/>
    <w:basedOn w:val="Fuentedeprrafopredeter"/>
    <w:rsid w:val="00EB0203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89608-3489-4D6D-934F-6F453CFC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1879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25</cp:revision>
  <cp:lastPrinted>2013-07-18T15:28:00Z</cp:lastPrinted>
  <dcterms:created xsi:type="dcterms:W3CDTF">2013-05-28T19:34:00Z</dcterms:created>
  <dcterms:modified xsi:type="dcterms:W3CDTF">2016-11-05T21:54:00Z</dcterms:modified>
</cp:coreProperties>
</file>