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3D" w:rsidRPr="00CF31F6" w:rsidRDefault="000D1A3D" w:rsidP="009469DB">
      <w:pPr>
        <w:jc w:val="both"/>
        <w:rPr>
          <w:rFonts w:ascii="Arial" w:hAnsi="Arial" w:cs="Arial"/>
          <w:sz w:val="20"/>
          <w:szCs w:val="20"/>
        </w:rPr>
      </w:pPr>
      <w:r w:rsidRPr="00CF31F6">
        <w:rPr>
          <w:rFonts w:ascii="Arial" w:hAnsi="Arial" w:cs="Arial"/>
          <w:sz w:val="20"/>
          <w:szCs w:val="20"/>
        </w:rPr>
        <w:t>Al margen un sello que dice: Secretaría General de Gobierno. Gobierno del Estado de Jalisco. Estados Unidos Mexicanos.</w:t>
      </w:r>
    </w:p>
    <w:p w:rsidR="000D1A3D" w:rsidRPr="00CF31F6" w:rsidRDefault="000D1A3D" w:rsidP="009469DB">
      <w:pPr>
        <w:jc w:val="both"/>
        <w:rPr>
          <w:rFonts w:ascii="Arial" w:hAnsi="Arial" w:cs="Arial"/>
          <w:sz w:val="20"/>
          <w:szCs w:val="20"/>
        </w:rPr>
      </w:pPr>
      <w:r w:rsidRPr="00CF31F6">
        <w:rPr>
          <w:rFonts w:ascii="Arial" w:hAnsi="Arial" w:cs="Arial"/>
          <w:b/>
          <w:bCs/>
          <w:sz w:val="20"/>
          <w:szCs w:val="20"/>
        </w:rPr>
        <w:t>Jorge Aristóteles Sandoval Díaz</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CF31F6">
          <w:rPr>
            <w:rFonts w:ascii="Arial" w:hAnsi="Arial" w:cs="Arial"/>
            <w:sz w:val="20"/>
            <w:szCs w:val="20"/>
          </w:rPr>
          <w:t>la Secretaría</w:t>
        </w:r>
      </w:smartTag>
      <w:r w:rsidRPr="00CF31F6">
        <w:rPr>
          <w:rFonts w:ascii="Arial" w:hAnsi="Arial" w:cs="Arial"/>
          <w:sz w:val="20"/>
          <w:szCs w:val="20"/>
        </w:rPr>
        <w:t xml:space="preserve"> del H. Congreso de esta Entidad Federativa, se me ha comunicado el siguiente decreto</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NÚMERO 24450/LX/13.- EL CONGRESO DEL ESTADO DECRETA:</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 xml:space="preserve">SE EXPIDE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TRANSPARENCIA Y ACCESO A </w:t>
      </w:r>
      <w:smartTag w:uri="urn:schemas-microsoft-com:office:smarttags" w:element="PersonName">
        <w:smartTagPr>
          <w:attr w:name="ProductID" w:val="LA INFORMACIￓN PￚBLICA"/>
        </w:smartTagPr>
        <w:r w:rsidRPr="00CF31F6">
          <w:rPr>
            <w:rFonts w:ascii="Arial" w:hAnsi="Arial" w:cs="Arial"/>
            <w:b/>
            <w:bCs/>
            <w:sz w:val="20"/>
            <w:szCs w:val="20"/>
          </w:rPr>
          <w:t>LA INFORMACIÓN PÚBLICA</w:t>
        </w:r>
      </w:smartTag>
      <w:r w:rsidRPr="00CF31F6">
        <w:rPr>
          <w:rFonts w:ascii="Arial" w:hAnsi="Arial" w:cs="Arial"/>
          <w:b/>
          <w:bCs/>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RESPONSABILIDADES DE LOS SERVIDORES PÚBLICOS, TODOS ORDENAMIENTOS DEL ESTADO DE JALISCO. </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i/>
          <w:iCs/>
          <w:sz w:val="20"/>
          <w:szCs w:val="20"/>
          <w:lang w:val="es-ES_tradnl"/>
        </w:rPr>
      </w:pPr>
      <w:r w:rsidRPr="00CF31F6">
        <w:rPr>
          <w:rFonts w:ascii="Arial" w:hAnsi="Arial" w:cs="Arial"/>
          <w:b/>
          <w:bCs/>
          <w:sz w:val="20"/>
          <w:szCs w:val="20"/>
        </w:rPr>
        <w:t>Artículo Primero</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para quedar como sigue:</w:t>
      </w:r>
    </w:p>
    <w:p w:rsidR="000D1A3D" w:rsidRPr="00CF31F6" w:rsidRDefault="000D1A3D" w:rsidP="009469DB">
      <w:pPr>
        <w:pStyle w:val="NormalWeb"/>
        <w:spacing w:before="0" w:beforeAutospacing="0" w:after="0" w:afterAutospacing="0"/>
        <w:ind w:right="50"/>
        <w:jc w:val="both"/>
        <w:rPr>
          <w:rFonts w:ascii="Arial" w:hAnsi="Arial" w:cs="Arial"/>
          <w:sz w:val="20"/>
          <w:szCs w:val="20"/>
          <w:lang w:val="es-ES_tradnl"/>
        </w:rPr>
      </w:pPr>
    </w:p>
    <w:p w:rsidR="000D1A3D"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CF31F6">
          <w:rPr>
            <w:rFonts w:ascii="Arial" w:hAnsi="Arial" w:cs="Arial"/>
            <w:b/>
            <w:bCs/>
            <w:sz w:val="20"/>
            <w:szCs w:val="20"/>
            <w:lang w:val="es-ES_tradnl"/>
          </w:rPr>
          <w:t>LA INFORMACIÓN PÚBLICA</w:t>
        </w:r>
      </w:smartTag>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DEL ESTADO DE JALISCO Y SUS MUNICIPIOS</w:t>
      </w:r>
    </w:p>
    <w:p w:rsidR="000D1A3D" w:rsidRPr="00CF31F6" w:rsidRDefault="000D1A3D" w:rsidP="009469DB">
      <w:pPr>
        <w:pStyle w:val="NormalWeb"/>
        <w:spacing w:before="0" w:beforeAutospacing="0" w:after="0" w:afterAutospacing="0"/>
        <w:ind w:right="50"/>
        <w:jc w:val="center"/>
        <w:rPr>
          <w:rFonts w:ascii="Arial" w:hAnsi="Arial" w:cs="Arial"/>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Título Primero</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Disposiciones Generales</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Capítulo Único</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pPr>
        <w:pStyle w:val="Estilo"/>
        <w:rPr>
          <w:sz w:val="20"/>
          <w:szCs w:val="20"/>
        </w:rPr>
      </w:pPr>
      <w:r w:rsidRPr="00CF31F6">
        <w:rPr>
          <w:b/>
          <w:bCs/>
          <w:sz w:val="20"/>
          <w:szCs w:val="20"/>
        </w:rPr>
        <w:t>Artículo 1</w:t>
      </w:r>
      <w:proofErr w:type="gramStart"/>
      <w:r w:rsidRPr="00CF31F6">
        <w:rPr>
          <w:b/>
          <w:bCs/>
          <w:sz w:val="20"/>
          <w:szCs w:val="20"/>
        </w:rPr>
        <w:t>.°</w:t>
      </w:r>
      <w:proofErr w:type="gramEnd"/>
      <w:r w:rsidRPr="00CF31F6">
        <w:rPr>
          <w:sz w:val="20"/>
          <w:szCs w:val="20"/>
        </w:rPr>
        <w:t xml:space="preserve"> Ley - Naturaleza e Interpretación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Esta ley es de orden e interés público, y reglamentaria de los artículos 6 y 16 párrafo segundo de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en lo relativo a datos personales en posesión de entes públicos, así como párrafo tercero, 9 y 15 fracción IX de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materia de este ordenamiento es un bien del dominio público en poder del Estado, cuya titularidad reside en la sociedad, misma que tendrá en todo momento la facultad de disponer de ella para los fines que considere.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El derecho de acceso a la información pública se interpretará conforme a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w:t>
      </w:r>
      <w:smartTag w:uri="urn:schemas-microsoft-com:office:smarttags" w:element="PersonName">
        <w:smartTagPr>
          <w:attr w:name="ProductID" w:val="la Declaraci￳n Universal"/>
        </w:smartTagPr>
        <w:r w:rsidRPr="00CF31F6">
          <w:rPr>
            <w:sz w:val="20"/>
            <w:szCs w:val="20"/>
          </w:rPr>
          <w:t>la Declaración Universal</w:t>
        </w:r>
      </w:smartTag>
      <w:r w:rsidRPr="00CF31F6">
        <w:rPr>
          <w:sz w:val="20"/>
          <w:szCs w:val="20"/>
        </w:rPr>
        <w:t xml:space="preserve"> de los Derechos Humanos; el Pacto Internacional de Derechos Civiles y Políticos; </w:t>
      </w:r>
      <w:smartTag w:uri="urn:schemas-microsoft-com:office:smarttags" w:element="PersonName">
        <w:smartTagPr>
          <w:attr w:name="ProductID" w:val="la Convenci￳n Americana"/>
        </w:smartTagPr>
        <w:r w:rsidRPr="00CF31F6">
          <w:rPr>
            <w:sz w:val="20"/>
            <w:szCs w:val="20"/>
          </w:rPr>
          <w:t>la Convención Americana</w:t>
        </w:r>
      </w:smartTag>
      <w:r w:rsidRPr="00CF31F6">
        <w:rPr>
          <w:sz w:val="20"/>
          <w:szCs w:val="20"/>
        </w:rPr>
        <w:t xml:space="preserve"> sobre Derechos Humanos; </w:t>
      </w:r>
      <w:smartTag w:uri="urn:schemas-microsoft-com:office:smarttags" w:element="PersonName">
        <w:smartTagPr>
          <w:attr w:name="ProductID" w:val="la Convenci￳n"/>
        </w:smartTagPr>
        <w:r w:rsidRPr="00CF31F6">
          <w:rPr>
            <w:sz w:val="20"/>
            <w:szCs w:val="20"/>
          </w:rPr>
          <w:t>la Convención</w:t>
        </w:r>
      </w:smartTag>
      <w:r w:rsidRPr="00CF31F6">
        <w:rPr>
          <w:sz w:val="20"/>
          <w:szCs w:val="20"/>
        </w:rPr>
        <w:t xml:space="preserve"> sobre </w:t>
      </w:r>
      <w:smartTag w:uri="urn:schemas-microsoft-com:office:smarttags" w:element="PersonName">
        <w:smartTagPr>
          <w:attr w:name="ProductID" w:val="la Eliminaci￳n"/>
        </w:smartTagPr>
        <w:r w:rsidRPr="00CF31F6">
          <w:rPr>
            <w:sz w:val="20"/>
            <w:szCs w:val="20"/>
          </w:rPr>
          <w:t>la Eliminación</w:t>
        </w:r>
      </w:smartTag>
      <w:r w:rsidRPr="00CF31F6">
        <w:rPr>
          <w:sz w:val="20"/>
          <w:szCs w:val="20"/>
        </w:rPr>
        <w:t xml:space="preserve"> de todas las Formas de Discriminación Contra </w:t>
      </w:r>
      <w:smartTag w:uri="urn:schemas-microsoft-com:office:smarttags" w:element="PersonName">
        <w:smartTagPr>
          <w:attr w:name="ProductID" w:val="la Mujer"/>
        </w:smartTagPr>
        <w:r w:rsidRPr="00CF31F6">
          <w:rPr>
            <w:sz w:val="20"/>
            <w:szCs w:val="20"/>
          </w:rPr>
          <w:t>la Mujer</w:t>
        </w:r>
      </w:smartTag>
      <w:r w:rsidRPr="00CF31F6">
        <w:rPr>
          <w:sz w:val="20"/>
          <w:szCs w:val="20"/>
        </w:rPr>
        <w:t xml:space="preserve">, y demás instrumentos internacionales suscritos y ratificados por el Estado Mexicano y la interpretación que de los mismos hayan realizado los órganos internacionales especializados; así  como lo dispuesto por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favoreciendo en todo tiempo los principios pro persona y de máxima publicidad.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ejercicio del derecho de acceso a la información no estará condicionado a que el solicitante acredite interés alguno o justifique su utilización, ni podrá condicionarse el mismo.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w:t>
      </w:r>
      <w:proofErr w:type="gramStart"/>
      <w:r w:rsidRPr="00CF31F6">
        <w:rPr>
          <w:b/>
          <w:bCs/>
          <w:sz w:val="20"/>
          <w:szCs w:val="20"/>
        </w:rPr>
        <w:t>.°</w:t>
      </w:r>
      <w:proofErr w:type="gramEnd"/>
      <w:r w:rsidRPr="00CF31F6">
        <w:rPr>
          <w:sz w:val="20"/>
          <w:szCs w:val="20"/>
        </w:rPr>
        <w:t xml:space="preserve"> Ley -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Esta ley tiene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Reconocer el derecho a la información como un derecho humano y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Transparentar el ejercicio de la función pública, la rendición de cuentas, así como el proceso de la toma de decisiones en los asuntos de interés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Garantizar y hacer efectivo el derecho a toda persona de solicitar, acceder, consultar, recibir, difundir, reproducir y publicar información pública, de conformidad con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Clasificar la información pública en posesión de los sujetos obligados y mejorar la organización de archivos;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Proteger los datos personales en posesión de los sujetos obligados, como información confidencial, de conformidad con las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Regular la organización y funcionamiento del Instituto de Transparencia, Información Pública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Establecer las bases y la información de interés público que se debe difundir proactivamente;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Propiciar la participación ciudadana en la toma de decisiones públicas a fin de contribuir a la consolidación de la democracia;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Establecer los mecanismos para garantizar el cumplimiento y la efectiva aplicación de las medidas de apremio y las sanciones que correspondan.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w:t>
      </w:r>
      <w:proofErr w:type="gramStart"/>
      <w:r w:rsidRPr="00CF31F6">
        <w:rPr>
          <w:b/>
          <w:bCs/>
          <w:sz w:val="20"/>
          <w:szCs w:val="20"/>
        </w:rPr>
        <w:t>.°</w:t>
      </w:r>
      <w:proofErr w:type="gramEnd"/>
      <w:r w:rsidRPr="00CF31F6">
        <w:rPr>
          <w:sz w:val="20"/>
          <w:szCs w:val="20"/>
        </w:rPr>
        <w:t xml:space="preserve"> Ley - Conceptos Fundamentales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pública se clasifica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Información pública de libre acceso, que es la no considerada como protegida, cuyo acceso al público es permanente, libre, fácil, gratuito y expedito, y se divide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Información pública ordinaria, que es la información pública de libre acceso no considerada como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La información pública que obra en documentos históricos será considerada como información pública ordinaria y, en este caso, los solicitantes deberán acatar las disposiciones que establezcan los sujetos obligados con relación al manejo y cuidado de ésta, de acuerdo a las disposiciones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que Regula </w:t>
      </w:r>
      <w:smartTag w:uri="urn:schemas-microsoft-com:office:smarttags" w:element="PersonName">
        <w:smartTagPr>
          <w:attr w:name="ProductID" w:val="la Administraci￳n"/>
        </w:smartTagPr>
        <w:r w:rsidRPr="00CF31F6">
          <w:rPr>
            <w:sz w:val="20"/>
            <w:szCs w:val="20"/>
          </w:rPr>
          <w:t>la Administración</w:t>
        </w:r>
      </w:smartTag>
      <w:r w:rsidRPr="00CF31F6">
        <w:rPr>
          <w:sz w:val="20"/>
          <w:szCs w:val="20"/>
        </w:rPr>
        <w:t xml:space="preserve"> de Documentos Públicos e Históricos del Estado de Jalisco;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Información pública protegida, cuyo acceso es restringido y se divide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la ley, tengan acceso a ella, y de los particulares titulares de dicha información;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derecho humano de acceso a la información comprende la libertad de solicitar, investigar, difundir, buscar y recibir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w:t>
      </w:r>
      <w:r w:rsidRPr="00CF31F6">
        <w:rPr>
          <w:sz w:val="20"/>
          <w:szCs w:val="20"/>
        </w:rPr>
        <w:t xml:space="preserve"> Ley-Glosario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efectos de esta ley se entiende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Comisionado: cada uno de los integrantes del Pleno del Instituto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Comité de Transparencia: el Comité de Transparencia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Consejo Consultivo: órgano colegiado y plural, integrado por varios sectores de la sociedad civil que tiene como propósito proponer, analizar y opinar al Congreso del Estado y al Instituto, en materia de transparencia y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Datos abiertos: Los datos digitales de carácter público que son accesibles en línea que pueden ser usados, reutilizados y redistribuidos por cualquier interesado y que tienen las siguientes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Accesibles: los datos están disponibles para la gama más amplia de usuarios, para cualquier propósito;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Integrales: contienen el tema que describen a detalle y con los metadatos necesarios;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Gratuitos: se obtienen sin entregar a cambio contraprestación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d) No discriminatorios: los datos están disponibles para cualquier persona, sin necesidad de registro;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Oportunos: son actualizados, periódicamente, conforme se generen;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Permanentes: se conservan en el tiempo, para lo cual, las versiones históricas relevantes para uso público se mantendrán disponibles con identificadores adecuados al efecto;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Primarios: provienen de la fuente de origen con el máximo nivel de desagregación posible;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Legibles por máquinas: deberán estar estructurados, total o parcialmente, para ser procesados e interpretados por equipos electrónicos de manera automática;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De libre uso: citan la fuente de origen como único requerimiento para ser utilizados libremente;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Datos personales: cualquier información concerniente a una persona física identificada o identificable;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Documentos: los expedientes, reportes, estudios, actas, dictámenes, resoluciones, oficios, correspondencia, acuerdos, directivas, directrices, circulares, contratos, convenios, instructivos, datos, notas, memorandos, estadísticas, instrumentos de medición o bien, cualquier otro registro que documente el ejercicio de las facultades, funciones, actividad y competencias de los sujetos obligados, sus servidores públicos e integrantes, sin importar su fuente o fecha de elaboración, así como aquellos señalados por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que regula </w:t>
      </w:r>
      <w:smartTag w:uri="urn:schemas-microsoft-com:office:smarttags" w:element="PersonName">
        <w:smartTagPr>
          <w:attr w:name="ProductID" w:val="la Administraci￳n"/>
        </w:smartTagPr>
        <w:r w:rsidRPr="00CF31F6">
          <w:rPr>
            <w:sz w:val="20"/>
            <w:szCs w:val="20"/>
          </w:rPr>
          <w:t>la Administración</w:t>
        </w:r>
      </w:smartTag>
      <w:r w:rsidRPr="00CF31F6">
        <w:rPr>
          <w:sz w:val="20"/>
          <w:szCs w:val="20"/>
        </w:rPr>
        <w:t xml:space="preserve"> de Documentos Públicos e Históricos del Estado de Jalisco, los cuales podrán estar en cualquier medio, sea escrito, impreso, sonoro, visual, electrónico, informático u holográfico;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Expediente: unidad documental constituida por uno o varios documentos de archivo, ordenados y relacionados por un mismo asunto, actividad o trámite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Formatos Accesibles: cualquier manera o forma alternativa que dé acceso a los solicitantes de información, en forma tan viable y cómoda como la de las personas sin discapacidad ni otras dificultades para acceder a cualquier texto impreso o cualquier otro formato convencional en el que la información pueda encontrarse;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Fuente de acceso público: aquellas bases de datos cuya consulta puede ser realizada por cualquier persona, sin más requisito que, en su caso, el pago de una contraprestación de conformidad con las leyes de ingresos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XII. Gobierno abierto: el Instituto de Transparencia, Información Pública y Protección de Datos Personales del Estado de Jalisco, en el ámbito de sus atribuciones, coadyuvará con los sujetos obligados y representantes de la sociedad civil en la implementación de mecanismos de colaboración para la promoción e implementación de políticas y mecanismos de apertura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Información de interés público: la información que resulta relevante o beneficiosa para la sociedad y no simplemente de interés individual, cuya divulgación resulta útil para que el público comprenda las actividades que llevan a cabo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Instituto: el Instituto de Transparencia, Información Pública</w:t>
      </w:r>
      <w:r>
        <w:rPr>
          <w:sz w:val="20"/>
          <w:szCs w:val="20"/>
        </w:rPr>
        <w:t xml:space="preserve"> </w:t>
      </w:r>
      <w:r w:rsidRPr="00CF31F6">
        <w:rPr>
          <w:sz w:val="20"/>
          <w:szCs w:val="20"/>
        </w:rPr>
        <w:t>y  Protección de Datos Personales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Instituto Nacional: el Instituto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 Ley: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 Ley General: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XVIII. Reglamento: el Reglamento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Sistema Nacional: Sistema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Sujeto obligado: los señalados en el artículo 24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Transparencia: 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en el ejercicio de sus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XXII. Unidad: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de los sujetos obligados;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XXIII. Versión pública: documento o expediente en el que se da acceso a información eliminando u omitiendo las partes o secciones clasificadas, de conformidad con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5</w:t>
      </w:r>
      <w:proofErr w:type="gramStart"/>
      <w:r w:rsidRPr="00CF31F6">
        <w:rPr>
          <w:b/>
          <w:bCs/>
          <w:sz w:val="20"/>
          <w:szCs w:val="20"/>
        </w:rPr>
        <w:t>.°</w:t>
      </w:r>
      <w:proofErr w:type="gramEnd"/>
      <w:r w:rsidRPr="00CF31F6">
        <w:rPr>
          <w:sz w:val="20"/>
          <w:szCs w:val="20"/>
        </w:rPr>
        <w:t xml:space="preserve"> Ley - Principios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principios rectores en la interpretación y aplicación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Certeza: principio que otorga seguridad y certidumbre jurídica a los particulares, en virtud de que permite conocer si las acciones del Instituto son apegadas a derecho y garantiza que los procedimientos sean completamente verificables, fidedignos y confiables: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Eficacia: obligación del Instituto para tutelar, de manera efectiva, 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Gratuidad: la búsqueda y acceso a la información pública es gratuita;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Imparcialidad: cualidad que debe tener el Instituto respecto de sus actuaciones para que éstas sean ajenas a los intereses de las partes en controversia y resolver sin favorecer indebidamente a ninguna de ellas;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 Independencia: cualidad que debe tener el Instituto para actuar sin supeditarse a interés, autoridad o persona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Interés general: el derecho a la información pública es de interés general, por lo que no es necesario acreditar ningún interés jurídico particular en el acceso a la información pública, con excepción de la clasificada como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Legalidad: obligación del Instituto de ajustar su actuación, que funde y motive sus resoluciones y actos en las normas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Libre acceso: en principio toda información pública es considerada de libre acceso, salvo la clasificada expresamente como reservada 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Máxima publicidad: en caso de duda sobre la justificación de las razones de interés público que motiven la reserva temporal de la información pública, prevalecerá la interpretación que garantice la máxima publicidad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Mínima formalidad: en caso de duda sobre las formalidades que deben revestir los actos jurídicos y acciones realizadas con motivo de la aplicación de esta ley, prevalecerá la interpretación que considere la menor formalidad de aquellos;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Objetividad: obligación del Instituto de ajustar su actuación a los presupuestos de ley que deben ser aplicados al analizar el caso en concreto y resolver todos los hechos, prescindiendo de las consideraciones y criterios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Presunción de existencia: se presume que la información debe existir si se refiere a las facultades, competencias y funciones que los ordenamientos jurídicos aplicables otorgan a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Profesionalismo: los servidores públicos que laboren en el Instituto deberán sujetar su actuación a conocimientos técnicos, teóricos y metodológicos que garanticen un desempeño eficiente y eficaz en el ejercicio de la función pública que tienen encomendada;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Sencillez y celeridad: en los procedimientos y trámites relativos al acceso a la información pública, así como la difusión de los mismos, se optará por lo más sencillo o expedito;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Suplencia de la deficiencia: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Transparencia: se debe buscar la máxima revelación de información, mediante la ampliación unilateral del catálogo de información fundamental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La interpretación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de su reglamento, debe orientarse preferentemente a favorecer los principios de máxima publicidad y disponibilidad de la información en posesión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6°.</w:t>
      </w:r>
      <w:r w:rsidRPr="00CF31F6">
        <w:rPr>
          <w:sz w:val="20"/>
          <w:szCs w:val="20"/>
        </w:rPr>
        <w:t xml:space="preserve"> Ley-Días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Son días hábiles para efectos de esta ley, los que establezca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 sin perjuicio de que el Pleno del Instituto pueda habilitar días inhábiles para actuar o para que se practiquen diligencias, cuando haya causa urgente que lo exija, expresando cual sea ésta y las diligencias que hayan de practicarse.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7°.</w:t>
      </w:r>
      <w:r w:rsidRPr="00CF31F6">
        <w:rPr>
          <w:sz w:val="20"/>
          <w:szCs w:val="20"/>
        </w:rPr>
        <w:t xml:space="preserve"> Ley-Supletoriedad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de aplicación supletoria para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ley del Procedimiento Administrativo del Estado de Jalisco;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Código de Procedimientos Civiles del Estado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Título Segundo</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ￓN PￚBLICA"/>
        </w:smartTagPr>
        <w:r w:rsidRPr="00CF31F6">
          <w:rPr>
            <w:b/>
            <w:bCs/>
            <w:sz w:val="20"/>
            <w:szCs w:val="20"/>
          </w:rPr>
          <w:t>la Información Pública</w:t>
        </w:r>
      </w:smartTag>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Fundamental"/>
        </w:smartTagPr>
        <w:r w:rsidRPr="00CF31F6">
          <w:rPr>
            <w:b/>
            <w:bCs/>
            <w:sz w:val="20"/>
            <w:szCs w:val="20"/>
          </w:rPr>
          <w:t>la Información Fundamental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8°.</w:t>
      </w:r>
      <w:r w:rsidRPr="00CF31F6">
        <w:rPr>
          <w:sz w:val="20"/>
          <w:szCs w:val="20"/>
        </w:rPr>
        <w:t xml:space="preserve"> Información Fundamental -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obligatoria para todos los sujetos obligados,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necesaria para el ejercicio del derecho a la información pública,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la presente Ley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reglamento interno para el manejo de la información pública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lineamientos estatales de clasificación de información pública,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lineamientos estatales de publicación y actualización de información fundamental,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lineamientos estatales de protección de información confidencial y reservada,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lineamientos generales que emita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actas y resoluciones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Dirección electrónica donde podrán recibirse las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denominación, domicilio, teléfonos, faxes, dirección electrónica y correo electrónico oficiales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El nombre del encargado y de los integrantes, teléfono, fax y correo electrónico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l) El nombre del encargado, teléfono, fax y correo electrónico de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m) El manual y formato de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Índice de los expedientes clasificados como reservados, por área responsable de la información y tema;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ñ) La estadística de las solicitudes de información pública atendidas, precisando las procedentes, parcialmente procedentes e improcedentes; así como la estadística de visitas a su sistema de consulta electrónica;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información sobre el marco jurídico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Las disposiciones de las Constituciones Políticas Federal y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tratados y convenciones internacionales suscritas por México;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leyes federales y estatales;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reglamentos federales, estatales y municipales,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decretos, acuerdos, criterios, políticas, reglas de operación y demás normas jurídicas generales;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información sobre la planeación del desarrollo,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Los apartados del Plan Nacional de Desarrollo que sirve de marco general a la planeación de las áreas relativas a las funciones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apartados de los programas federales;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apartados del Plan Estatal de Desarrollo;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programas estatales;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programas regionales;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Las evaluaciones y encuestas que hagan los sujetos obligados a programas financiados con recursos públicos;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Los demás instrumentos de planeación no comprendidos en los incisos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información sobre la planeación estratégica gubernamental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Plan General Institucional del poder, organismo o municipio correspondiente, con las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programas operativos anuales,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manuales de organización;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manuales de operación;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manuales de procedimientos;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manuales de servicios;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Los protocolos;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Los indicadores que permitan rendir cuenta de sus objetivos y resultados;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demás instrumentos normativos internos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información financiera, patrimonial y administrativa,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Las partidas del Presupuesto de Egresos de </w:t>
      </w:r>
      <w:smartTag w:uri="urn:schemas-microsoft-com:office:smarttags" w:element="PersonName">
        <w:smartTagPr>
          <w:attr w:name="ProductID" w:val="la Federaci￳n"/>
        </w:smartTagPr>
        <w:r w:rsidRPr="00CF31F6">
          <w:rPr>
            <w:sz w:val="20"/>
            <w:szCs w:val="20"/>
          </w:rPr>
          <w:t>la Federación</w:t>
        </w:r>
      </w:smartTag>
      <w:r w:rsidRPr="00CF31F6">
        <w:rPr>
          <w:sz w:val="20"/>
          <w:szCs w:val="20"/>
        </w:rPr>
        <w:t xml:space="preserve"> y del Presupuesto de Egresos del Estado, así como los conceptos del clasificador por objeto del gasto, aplicables al y por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ingresos extraordinarios recibidos por cualquier concepto, señalando el origen de los recursos, el nombre de los responsables de recibirlos, administrarlos y ejercerlos, así como el proyecto o programa donde serán aplicados;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presupuesto de egresos anual y, en su caso, el clasificador por objeto del gasto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Las convocatorias a concursos para ocupar cargos públicos y los resultados de los mismos;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Las remuneraciones mensuales por puesto, incluidas todas las prestaciones, estímulos o compensaciones;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nóminas completas del sujeto obligado en las que se incluya las gratificaciones, primas, comisiones, dietas y estímulos, de cuando menos los últimos tres años, y en su caso, con sistema de búsqueda;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El listado de jubilados y pensionados y el monto que reciben;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estados financieros mensuales,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Los subsidios, en especie o en numerario, recibidos por el sujeto obligado, así como los otorgados por el sujeto obligado, en los que se señale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Área;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Denominación del programa;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Periodo de vigencia;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4. Diseño, objetivos y alcances;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Metas físicas;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Población beneficiada estimada;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Monto aprobado, modificado y ejercido, así como los calendarios de su programación presupuestal;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Requisitos y procedimientos de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Procedimiento de queja o inconformidad ciudadana;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Mecanismos de exigibilidad;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Mecanismos de evaluación, informes de evaluación y seguimiento de recomendaciones;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12. Indicadores con nombre, definición, método de cálculo, unidad de medida, dimensión, frecuencia de medición, nombre de las bases de datos utilizadas para su cálculo;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13. Formas de participación social;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14. Articulación con otros programas sociales;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15. Vínculo a las reglas de operación o documento equivalente;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16. Informes periódicos sobre la ejecución y los resultados de las evaluaciones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18. 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Las cuentas públicas, las auditorías internas y externas, así como los demás informes de gestión financiera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ñ) Los padrones de proveedores o contratistas,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o) La información sobre adjudicaciones directas en materia de adquisiciones, obra pública, proyectos de inversión y prestación de servicios, de cuando menos los últimos tres años, que deberá contener, por lo menos,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propuesta enviada por el participante;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motivos y fundamentos legales aplicados para llevarla a cabo;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autorización del ejercicio de la opción;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su caso, las cotizaciones consideradas, especificando los nombres de los proveedores y los montos;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nombre de la persona física o jurídica adjudicada;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La unidad administrativa solicitante y la responsable de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El número, fecha, el monto del contrato y el plazo de entrega o de ejecución de los servicios u obra;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Los mecanismos de vigilancia y supervisión, incluyendo, en su caso, los estudios de impacto urbano y ambiental,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Los informes de avance sobre las obras o servicios contratados;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El convenio de terminación;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El finiquito;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convocatoria o invitación emitida, así como los fundamentos legales aplicados para llevarla a cabo;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nombres de los participantes o invitados;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nombre del ganador y las razones que lo justifican;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área solicitante y la responsable de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Las convocatorias e invitaciones emitidas;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Los dictámenes y fallo de adjudicación;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El contrato y, en su caso, sus anexos;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Los mecanismos de vigilancia y supervisión, incluyendo, en su caso, los estudios de impacto urbano y ambiental,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La partida presupuestal, de conformidad con el clasificador por objeto del gasto, en el caso de ser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Origen de los recursos especificando si son federales, estatales o municipales, así como el tipo de fondo de participación o aportación respectiva;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Los convenios modificatorios que, en su caso, sean firmados, precisando el objeto y la fecha de celebración;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12. Los informes de avance físico y financiero sobre las obras o servicios contratados;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13. El convenio de terminación;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14. El finiquito;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r) Los inventarios de bienes muebles e inmuebles del sujeto obligado, de cuando menos los últimos tres años, donde se señale cuando menos la descripción, el valor, el régimen jurídico, y el uso o afectación del bien;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s) Los gastos de representación, viáticos y viajes oficiales, su costo, itinerario, agenda y resultados;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t) Las concesiones, licencias, permisos o autorizaciones otorgadas de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u) Los decretos y expedientes relativos a las expropiaciones que realicen por utilidad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estados de cuenta bancarios que expiden las instituciones financieras, número de cuentas bancarias, estados financieros, cuentas de fideicomisos e inversiones, de cuando menos los últimos seis meses;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y) La información en versión pública de las declaraciones patrimoniales de los servidores públicos que así lo determinen, en los sistemas habilitados para ello, de acuerdo a la normatividad aplicable;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 información sobre la gestión pública,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Las políticas públicas que elabora y aplica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convenios, contratos y demás instrumentos jurídicos suscritos por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La agenda diaria de actividades del sujeto obligado, de cuando menos el último mes;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luga</w:t>
      </w:r>
      <w:r>
        <w:rPr>
          <w:sz w:val="20"/>
          <w:szCs w:val="20"/>
        </w:rPr>
        <w:t>r, día y hora de las todas</w:t>
      </w:r>
      <w:r w:rsidRPr="00CF31F6">
        <w:rPr>
          <w:sz w:val="20"/>
          <w:szCs w:val="20"/>
        </w:rPr>
        <w:t xml:space="preserve">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Las versiones estenográficas, así como las actas o minutas de las reuniones o sesiones de sus órganos colegiados;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La integración, la regulación básica y las actas de las reuniones de los consejos ciudadanos reconocidos oficialmente por el sujeto obligado con el propósito de que la ciudadanía participe o vigile la actividad de sus órganos y dependencias;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Los informes trimestrales y anuales de actividades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Las recomendaciones emitidas por los órganos públicos del Estado mexicano u organismos internacionales garantes de los derechos humanos, así como las acciones que han llevado a cabo para su atención;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Las estadísticas que generen en cumplimiento de sus facultades, competencias o funciones con la mayor desagregación posible;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versiones públicas de las resoluciones y laudos que emitan los sujetos obligados, en procesos o procedimientos seguidos en forma de juicio y que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mecanismos e instrumentos de participación ciudadana que puedan acceder o ejercer ante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 información pública ordinaria, proactiva o focalizada que considere el sujeto obligado, por sí o a propuesta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Los estudios financiados con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XII. Los ingresos recibidos por cualquier concepto señalando el nombre de los responsables de recibirlos, administrarlos y ejercerlos, así como su destino, indicando el destino de cada uno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El catálogo de disposición y guía de archivo documental;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La demás información pública a que obliguen las disposiciones federales y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 así como aquella que se genere por la ejecución del gasto público con recursos federales.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publicación de información fundamental debe realizarse con independencia de su publicación oficial y debe reunir los requisitos de claridad, calidad, certeza, veracidad, oportunidad y confiabilidad.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9°.</w:t>
      </w:r>
      <w:r w:rsidRPr="00CF31F6">
        <w:rPr>
          <w:sz w:val="20"/>
          <w:szCs w:val="20"/>
        </w:rPr>
        <w:t xml:space="preserve"> Información Fundamental - Poder Legislativo y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Legislativo: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 integración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La agenda legislativa de </w:t>
      </w:r>
      <w:smartTag w:uri="urn:schemas-microsoft-com:office:smarttags" w:element="PersonName">
        <w:smartTagPr>
          <w:attr w:name="ProductID" w:val="la Legislatura"/>
        </w:smartTagPr>
        <w:r w:rsidRPr="00CF31F6">
          <w:rPr>
            <w:sz w:val="20"/>
            <w:szCs w:val="20"/>
          </w:rPr>
          <w:t>la Legislatura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programas anuales de trabajo de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legislación vigente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exposiciones de motivos de las leyes vigentes del Estado y sus reformas;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decretos expedidos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acuerdos aprobados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órdenes del día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Las actas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gaceta parlamentaria y el diario de los debates;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Los archivos electrónicos de video y audio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iniciativas de ley, decreto o acuerdo legislativo presentadas, y el estado que guardan;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La estadística de asistencias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los órganos directivos y administrativos, las comisiones y los comités, que contenga el nombre de los diputados;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La estadística de intervenciones y tiempo en tribuna de los diputados participantes, así como el sentido de su voto en las votaciones nominales en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comisiones y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XVI. Los recursos materiales, humanos y financieros asignados a las fracciones parlamentarías, diputados independientes, los órganos directivos, las comisiones, los comités, los órganos administrativos y los órganos técnicos;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 lista de los beneméritos del Estado declarados por decreto del Congreso;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En materia de fiscalización superior: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El Programa Anual de Actividades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Vigilancia;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Las normas del sistema de evaluación del desempeño;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registro de los créditos fiscales aprobados con motivo del rechazo de cuentas públicas;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dictámenes de cuenta pública, una vez aprobados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En materia de responsabilidades de los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registro de los juicios políticos, con indicación del número de expediente, fecha de ingreso, nombre del denunciante, nombre y cargo del denunciado y estado procesal;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w:t>
      </w:r>
      <w:r w:rsidR="00076017">
        <w:rPr>
          <w:sz w:val="20"/>
          <w:szCs w:val="20"/>
        </w:rPr>
        <w:t>(Derogado)</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resoluciones finales de los juicios de procedencia penal, juicios políticos y de responsabilidad administrativa,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La lista de los servidores públicos que no hayan presentado su declaración de situación patrimonial, conforme a la ley,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 que establezca el Reglamento Interno de Información Pública del Poder Legislativo.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Es información pública fundamental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Las normas, manuales, procedimientos, métodos y sistemas de contabilidad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Las normas del sistema de entrega de cuentas públicas y estados financieros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Las normas y criterios para las auditorías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Las normas del sistema de archivo de libros y documentos justificativos y comprobatorios del ingreso y gasto público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Las bases para la entrega recepción de la documentación comprobatoria y justificativa de las cuentas públicas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lineamientos de estandarización de formatos electrónicos e impresos;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El Programa Anual de Actividades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registro de cuentas públicas e informes de gestión financiera entregados por las entidades fiscalizadas con indicación del estado procedimental que guardan;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IX. Los expedientes con motivo de la fiscalización de las cuentas públicas y de la evaluación del desempeño gubernamental, una vez que exista resolución final;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Las versiones públicas de los informes de las auditorías al ejercicio presupuestal de cada sujeto obligado que se realicen y, en su caso, las aclaraciones que correspondan, una vez presentados a </w:t>
      </w:r>
      <w:smartTag w:uri="urn:schemas-microsoft-com:office:smarttags" w:element="PersonName">
        <w:smartTagPr>
          <w:attr w:name="ProductID" w:val="la Comisi￳n"/>
        </w:smartTagPr>
        <w:r w:rsidRPr="00CF31F6">
          <w:rPr>
            <w:sz w:val="20"/>
            <w:szCs w:val="20"/>
          </w:rPr>
          <w:t>la Comisión</w:t>
        </w:r>
      </w:smartTag>
      <w:r w:rsidRPr="00CF31F6">
        <w:rPr>
          <w:sz w:val="20"/>
          <w:szCs w:val="20"/>
        </w:rPr>
        <w:t xml:space="preserve"> de Vigilancia;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demás que establezcan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10.</w:t>
      </w:r>
      <w:r w:rsidRPr="00CF31F6">
        <w:rPr>
          <w:sz w:val="20"/>
          <w:szCs w:val="20"/>
        </w:rPr>
        <w:t xml:space="preserve"> Información fundamental - Poder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Ejecutivo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reglamentos, decretos, acuerdos y demás disposiciones jurídicas expedidas por el Gobernador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instrumentos de planeación del desarrollo del Estado y los regionales vigentes y sus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reglamentos internos, manuales y programas operativos anuales de toda dependencia o entidad pública estatal vigentes y de cuando menos los tres años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Las observaciones presentadas a las leyes o decretos del Congreso, una vez que son turnadas por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a las comisiones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periódico oficial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información de los registros públicos que opere, sin afectar la información confidencial contenida;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transferencias presupuestales autorizadas por el Gobernador del Estado, donde se señale como mínimo, las partidas de origen y destino, el monto, la fecha y la justificación de la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recursos materiales, humanos y financieros asignados a cada dependencia y entidad de la administración pública estatal, detallando los correspondientes a cada unidad administrativa al interior de las mismas;</w:t>
      </w:r>
    </w:p>
    <w:p w:rsidR="000D1A3D" w:rsidRPr="00CF31F6" w:rsidRDefault="000D1A3D">
      <w:pPr>
        <w:pStyle w:val="Estilo"/>
        <w:rPr>
          <w:sz w:val="20"/>
          <w:szCs w:val="20"/>
        </w:rPr>
      </w:pPr>
    </w:p>
    <w:p w:rsidR="000D1A3D" w:rsidRPr="003A0869" w:rsidRDefault="000D1A3D">
      <w:pPr>
        <w:pStyle w:val="Estilo"/>
        <w:rPr>
          <w:sz w:val="20"/>
          <w:szCs w:val="20"/>
        </w:rPr>
      </w:pPr>
      <w:r w:rsidRPr="003A0869">
        <w:rPr>
          <w:sz w:val="20"/>
          <w:szCs w:val="20"/>
        </w:rPr>
        <w:t>X. La lista de los servidores públicos del Poder Ejecutivo que no hayan presentado su declaración de situación patrimonial, conforme a la ley;</w:t>
      </w:r>
    </w:p>
    <w:p w:rsidR="000D1A3D" w:rsidRPr="003A0869" w:rsidRDefault="000D1A3D">
      <w:pPr>
        <w:pStyle w:val="Estilo"/>
        <w:rPr>
          <w:sz w:val="20"/>
          <w:szCs w:val="20"/>
        </w:rPr>
      </w:pPr>
    </w:p>
    <w:p w:rsidR="000D1A3D" w:rsidRPr="003A0869" w:rsidRDefault="000D1A3D">
      <w:pPr>
        <w:pStyle w:val="Estilo"/>
        <w:rPr>
          <w:sz w:val="20"/>
          <w:szCs w:val="20"/>
        </w:rPr>
      </w:pPr>
      <w:r w:rsidRPr="003A0869">
        <w:rPr>
          <w:sz w:val="20"/>
          <w:szCs w:val="20"/>
        </w:rPr>
        <w:t>XI. Las estadísticas e indicadores relativos a la procuración de justicia;</w:t>
      </w:r>
    </w:p>
    <w:p w:rsidR="000D1A3D" w:rsidRPr="003A0869" w:rsidRDefault="000D1A3D">
      <w:pPr>
        <w:pStyle w:val="Estilo"/>
        <w:rPr>
          <w:sz w:val="20"/>
          <w:szCs w:val="20"/>
        </w:rPr>
      </w:pPr>
    </w:p>
    <w:p w:rsidR="000D1A3D" w:rsidRPr="003A0869" w:rsidRDefault="000D1A3D">
      <w:pPr>
        <w:pStyle w:val="Estilo"/>
        <w:rPr>
          <w:sz w:val="20"/>
          <w:szCs w:val="20"/>
        </w:rPr>
      </w:pPr>
      <w:r w:rsidRPr="003A0869">
        <w:rPr>
          <w:sz w:val="20"/>
          <w:szCs w:val="20"/>
        </w:rPr>
        <w:t>XII. El informe de los procedimientos administrativos de responsabilidad de los notarios en los que participe, una vez que hayan sido publicados en el Periódico Oficial "El Estado de Jalisco";</w:t>
      </w:r>
    </w:p>
    <w:p w:rsidR="000D1A3D" w:rsidRPr="003A0869" w:rsidRDefault="000D1A3D">
      <w:pPr>
        <w:pStyle w:val="Estilo"/>
        <w:rPr>
          <w:sz w:val="20"/>
          <w:szCs w:val="20"/>
        </w:rPr>
      </w:pPr>
    </w:p>
    <w:p w:rsidR="003A0869" w:rsidRPr="003A0869" w:rsidRDefault="003A0869" w:rsidP="003A0869">
      <w:pPr>
        <w:jc w:val="both"/>
        <w:rPr>
          <w:rFonts w:ascii="Arial" w:hAnsi="Arial" w:cs="Arial"/>
          <w:sz w:val="20"/>
          <w:szCs w:val="20"/>
        </w:rPr>
      </w:pPr>
      <w:r w:rsidRPr="003A0869">
        <w:rPr>
          <w:rFonts w:ascii="Arial" w:hAnsi="Arial" w:cs="Arial"/>
          <w:sz w:val="20"/>
          <w:szCs w:val="20"/>
        </w:rPr>
        <w:t xml:space="preserve">XIII. El procedimiento para el otorgamiento de becas e incorporación de estudios en el ámbito estatal, así como el listado de resultados; </w:t>
      </w:r>
    </w:p>
    <w:p w:rsidR="003A0869" w:rsidRPr="003A0869" w:rsidRDefault="003A0869" w:rsidP="003A0869">
      <w:pPr>
        <w:jc w:val="both"/>
        <w:rPr>
          <w:rFonts w:ascii="Arial" w:hAnsi="Arial" w:cs="Arial"/>
          <w:sz w:val="20"/>
          <w:szCs w:val="20"/>
        </w:rPr>
      </w:pPr>
      <w:r w:rsidRPr="003A0869">
        <w:rPr>
          <w:rFonts w:ascii="Arial" w:hAnsi="Arial" w:cs="Arial"/>
          <w:sz w:val="20"/>
          <w:szCs w:val="20"/>
        </w:rPr>
        <w:t>XIV. La información relativa a la implementación del Presupuesto Participativo desde su planeación hasta su ejecución; y</w:t>
      </w:r>
    </w:p>
    <w:p w:rsidR="003A0869" w:rsidRPr="003A0869" w:rsidRDefault="003A0869" w:rsidP="003A0869">
      <w:pPr>
        <w:jc w:val="both"/>
        <w:rPr>
          <w:rFonts w:ascii="Arial" w:hAnsi="Arial" w:cs="Arial"/>
          <w:sz w:val="20"/>
          <w:szCs w:val="20"/>
        </w:rPr>
      </w:pPr>
      <w:r w:rsidRPr="003A0869">
        <w:rPr>
          <w:rFonts w:ascii="Arial" w:hAnsi="Arial" w:cs="Arial"/>
          <w:sz w:val="20"/>
          <w:szCs w:val="20"/>
        </w:rPr>
        <w:t>XV. La que establezca el Reglamento Interno de Información Pública del Poder Ejecutivo y la Administración Pública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10-Bis</w:t>
      </w:r>
      <w:r w:rsidRPr="00CF31F6">
        <w:rPr>
          <w:sz w:val="20"/>
          <w:szCs w:val="20"/>
        </w:rPr>
        <w:t>. Información Fundamental -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del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domicilio, teléfono y correo electrónico de los notarios públicos que actúen en cada región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días y horarios de atención al público por cada sede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notarios públicos que presten sus servicios en virtud de convenio de asociación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arancel que corresponda a cada acto notarial;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Aquella que a juicio del Colegio de Notarios del Estado de Jalisco, sea de utilidad para el público y el mejor desempeño de la función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11.</w:t>
      </w:r>
      <w:r w:rsidRPr="00CF31F6">
        <w:rPr>
          <w:sz w:val="20"/>
          <w:szCs w:val="20"/>
        </w:rPr>
        <w:t xml:space="preserve"> Información fundamental -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Judicial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calendario anual de días hábiles para 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nombramientos de magistrados, jueces y secretarios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El orden del día de las sesiones de los Plenos de los tribunales, del Instituto de Justicia Alternativa y del Consejo de </w:t>
      </w:r>
      <w:smartTag w:uri="urn:schemas-microsoft-com:office:smarttags" w:element="PersonName">
        <w:smartTagPr>
          <w:attr w:name="ProductID" w:val="la Judicatura"/>
        </w:smartTagPr>
        <w:r w:rsidRPr="00CF31F6">
          <w:rPr>
            <w:sz w:val="20"/>
            <w:szCs w:val="20"/>
          </w:rPr>
          <w:t>la Judicatura</w:t>
        </w:r>
      </w:smartTag>
      <w:r w:rsidRPr="00CF31F6">
        <w:rPr>
          <w:sz w:val="20"/>
          <w:szCs w:val="20"/>
        </w:rPr>
        <w:t xml:space="preserve">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Los acuerdos de asuntos no jurisdiccionales, aprobados por los plenos y las Salas de los Tribunales, el Instituto de Justicia Alternativa y del Consejo de </w:t>
      </w:r>
      <w:smartTag w:uri="urn:schemas-microsoft-com:office:smarttags" w:element="PersonName">
        <w:smartTagPr>
          <w:attr w:name="ProductID" w:val="la Judicatura"/>
        </w:smartTagPr>
        <w:r w:rsidRPr="00CF31F6">
          <w:rPr>
            <w:sz w:val="20"/>
            <w:szCs w:val="20"/>
          </w:rPr>
          <w:t>la Judicatura</w:t>
        </w:r>
      </w:smartTag>
      <w:r w:rsidRPr="00CF31F6">
        <w:rPr>
          <w:sz w:val="20"/>
          <w:szCs w:val="20"/>
        </w:rPr>
        <w:t xml:space="preserve">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Las versiones estenográficas de las sesiones públicas y las actas de las sesiones de los plenos de los tribunales, del Instituto de Justicia Alternativa y del Consejo de </w:t>
      </w:r>
      <w:smartTag w:uri="urn:schemas-microsoft-com:office:smarttags" w:element="PersonName">
        <w:smartTagPr>
          <w:attr w:name="ProductID" w:val="la Judicatura"/>
        </w:smartTagPr>
        <w:r w:rsidRPr="00CF31F6">
          <w:rPr>
            <w:sz w:val="20"/>
            <w:szCs w:val="20"/>
          </w:rPr>
          <w:t>la Judicatura</w:t>
        </w:r>
      </w:smartTag>
      <w:r w:rsidRPr="00CF31F6">
        <w:rPr>
          <w:sz w:val="20"/>
          <w:szCs w:val="20"/>
        </w:rPr>
        <w:t xml:space="preserve">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libros de registro de los asuntos jurisdiccionales llevados ante los órganos judiciales;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Boletín Judicial y demás órganos de difusión y publicación oficial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acuerdos de trámite llevados ante los órganos judiciales;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sentencias definitivas y convenios del Instituto de Justicia Alternativa que hayan causado estado, de los asuntos jurisdiccionales llevados ante los órganos judiciales, de cuando menos los últimos diez años, protegiendo la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jurisprudencia que emitan sus tribunales;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montos recibidos por concepto de fianzas y depósitos judiciales y el responsable del resguardo;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estadísticas de los tribunales y juzgados, así como del Instituto de Justicia Alternativa, de cuando menos los últimos tres años, donde se señale cuando menos el número de asuntos ingresados y resueltos, así como los porcentajes de asuntos en trámite según las clasificaciones por tipo de asunto y las que determine 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recursos materiales, humanos y financieros asignados a cada Tribunal, sala, juzgado, órgano y unidad administrativa no jurisdiccional;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 lista de los servidores públicos del Poder Judicial que no hayan presentado su declaración de situación patrimonial, conforme a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dictámenes técnicos sobre la actuación y desempeño de los magistrados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Programa Anual de Investigación y Capacitación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registro de investigadores adscritos al Instituto de Investigaciones y Capacitación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informe anual de actividades del Instituto de Investigaciones y Capacitación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Las actas de las visitas de inspección a los juzgados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convocatorias del sistema de carrera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 relacionada con los procesos por medio de los cuales fueron designados los jueces y magistrados;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La lista de las personas acreditadas como auxiliares de la administración de justicia;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 que establezca el Reglamento Interno de Información Pública del Poder Judicial del Estado.</w:t>
      </w:r>
    </w:p>
    <w:p w:rsidR="000D1A3D" w:rsidRPr="00CF31F6" w:rsidRDefault="000D1A3D">
      <w:pPr>
        <w:pStyle w:val="Estilo"/>
        <w:rPr>
          <w:sz w:val="20"/>
          <w:szCs w:val="20"/>
        </w:rPr>
      </w:pPr>
    </w:p>
    <w:p w:rsidR="000D1A3D" w:rsidRPr="00CF31F6" w:rsidRDefault="000D1A3D">
      <w:pPr>
        <w:pStyle w:val="Estilo"/>
        <w:rPr>
          <w:b/>
          <w:bCs/>
          <w:sz w:val="20"/>
          <w:szCs w:val="20"/>
        </w:rPr>
      </w:pPr>
      <w:r w:rsidRPr="00695257">
        <w:rPr>
          <w:b/>
          <w:bCs/>
          <w:sz w:val="20"/>
          <w:szCs w:val="20"/>
        </w:rPr>
        <w:t>Artículo 11-Bis.</w:t>
      </w:r>
      <w:r w:rsidRPr="00CF31F6">
        <w:rPr>
          <w:b/>
          <w:bCs/>
          <w:sz w:val="20"/>
          <w:szCs w:val="20"/>
        </w:rPr>
        <w:t xml:space="preserve"> </w:t>
      </w:r>
      <w:r w:rsidRPr="00695257">
        <w:rPr>
          <w:sz w:val="20"/>
          <w:szCs w:val="20"/>
        </w:rPr>
        <w:t>Información fundamental- Tribunal Electoral del Estado de Jalisco</w:t>
      </w:r>
      <w:r w:rsidRPr="00CF31F6">
        <w:rPr>
          <w:b/>
          <w:bCs/>
          <w:sz w:val="20"/>
          <w:szCs w:val="20"/>
        </w:rPr>
        <w:t>.</w:t>
      </w:r>
    </w:p>
    <w:p w:rsidR="000D1A3D" w:rsidRPr="00CF31F6" w:rsidRDefault="000D1A3D">
      <w:pPr>
        <w:pStyle w:val="Estilo"/>
        <w:rPr>
          <w:b/>
          <w:bCs/>
          <w:sz w:val="20"/>
          <w:szCs w:val="20"/>
        </w:rPr>
      </w:pPr>
    </w:p>
    <w:p w:rsidR="000D1A3D" w:rsidRPr="00CF31F6" w:rsidRDefault="000D1A3D">
      <w:pPr>
        <w:pStyle w:val="Estilo"/>
        <w:rPr>
          <w:sz w:val="20"/>
          <w:szCs w:val="20"/>
        </w:rPr>
      </w:pPr>
      <w:r w:rsidRPr="00CF31F6">
        <w:rPr>
          <w:sz w:val="20"/>
          <w:szCs w:val="20"/>
        </w:rPr>
        <w:t>1. Es información fundamental del Tribunal Electoral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orden del día de sus sesiones;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Sus acuerdos emitidos;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versiones estenográficas de sus sesiones públicas y las actas de sesiones;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calendario anual de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sentencias emitidas;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demás que acuerde su Pleno.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12.</w:t>
      </w:r>
      <w:r w:rsidRPr="00CF31F6">
        <w:rPr>
          <w:sz w:val="20"/>
          <w:szCs w:val="20"/>
        </w:rPr>
        <w:t xml:space="preserve"> Información fundamental -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instrumentos internacionales, la legislación nacional, la legislación de las entidades federativas, y las disposiciones reglamentarias y administrativas del Estado y municipales, en materia de información pública, vigentes;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reglamento marco de información pública para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manual general de acceso a la información pública, para uso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lineamientos estatales que esta ley le obliga a emitir;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catálogo de sujetos obligados, especificando el nombre y página de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formatos guía que elabore para uso de la población;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registro de validación de los sistemas electrónicos de publicación de información pública fundamental y recepción de solicitudes de información pública de libre acceso,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acuerdos y resultados de las evaluaciones de los sujetos obligados sobre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estudios, investigaciones y publicaciones sobre información pública, que realice o patrocine;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Las resoluciones definitivas de los procedimientos y recursos que conozca, incluyendo la relación de observaciones, acuerdos y puntos resolutivos, su seguimiento y las respuestas entregadas por los sujetos obligados a los solicitantes en cumplimiento de las resoluciones;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La relación de las investigaciones y auditorías realizadas y las recomendaciones públicas emitidas;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 relación de las sanciones firmes impuestas;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acuerdos que emita sobre la interpretación de la ley en el orden administrativo;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convenios celebrados con sujetos obligados y autoridades en materia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informes anuales de actividades y de evaluación general de acceso a la información pública en 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Las sentencias, ejecutorias o suspensiones judiciales que existan en contra de sus resoluciones;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Los criterios de interpretación derivadas de las resoluciones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número de denuncias penales presentadas por el Instituto, que contenga al menos el nombre del denunciado, causa de la denuncia y sujeto obligado de adscripción;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número de arrestos administrativos ordenados por el Pleno del Instituto, que contenga al menos el nombre del arrestado, causa del arresto y sujeto obligado de adscripción;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 estadística general del Estado y por sujeto obligado actualizada sobre solicitudes de acceso a la información y recursos en materia de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 que acuerde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13.</w:t>
      </w:r>
      <w:r w:rsidRPr="00CF31F6">
        <w:rPr>
          <w:sz w:val="20"/>
          <w:szCs w:val="20"/>
        </w:rPr>
        <w:t xml:space="preserve"> Información fundamental - Comisión Estatal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 información pública fundamental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instrumentos internacionales y la legislación nacional y estatal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registro de las denuncias y quejas sobre violaciones de derechos humanos, que indique el número de expediente, fecha de inicio del procedimiento, denunciante o quejoso cuando lo autorice expresamente, autoridad señalada, derechos humanos violados, hechos o actos constitutivos de la violación, estado procesal y resolución íntegra;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listado general y texto íntegro de las recomendaciones públicas emitidas, de las propuestas, denuncias y quejas presentadas, así como el seguimiento de las recomendaciones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informes sobre las visitas periódicas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informes especiales emitidos;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Los criterios generales aprobados por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VIII. Los informes mensuales del Presidente y anuales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manuales o material informativo sobre derechos humanos y presentación de quejas y denuncias que produzca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teléfono, fax, correo electrónico o procedimiento para la presentación de quejas y denuncias de carácter urgente;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 Los lineamientos generales de la actuación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 y las recomendaciones emitidas por su Consejo Ciudadano;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Las actas y versiones estenográficas de las sesiones del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versiones públicas de los acuerdos de conciliación, previo consentimiento del quejoso;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Listado de medidas precautorias, cautelares o equivalentes giradas, una vez concluido 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 información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resultados de los estudios, publicaciones o investigaciones que realice;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Los programas de prevención, promoción y protección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estado que guardan los derechos humanos en el sistema penitenciario y de reinserción social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seguimiento, evaluación y monitoreo, en materia de igualdad entre mujeres y hombres;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 Los programas y las acciones de coordinación con las dependencias competentes para impulsar el cumplimiento de tratados de los que el Estado mexicano sea parte,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 La demás que acuerde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14.</w:t>
      </w:r>
      <w:r w:rsidRPr="00CF31F6">
        <w:rPr>
          <w:sz w:val="20"/>
          <w:szCs w:val="20"/>
        </w:rPr>
        <w:t xml:space="preserve"> Información fundamental -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registro de partidos políticos y agrupaciones políticas nacionales acreditadas en el Estado, que contenga: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acreditación del Instituto Federal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 declaración de principios, el programa de acción y los estatutos;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nombres de quienes integren la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padrón de sus afiliados,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El currículum de los candidatos a cargos de elección popular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registro de partidos políticos y agrupaciones políticas estatales, que contengan: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declaración de principios, el programa de acción y los estatutos;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nombres de quienes integren la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padrón de sus afiliados,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currículum de los candidatos a cargos de elección popular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convenios de los frentes, coaliciones y fusiones de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acuerdos de participación de las agrupaciones políticas con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acuerdos y resoluciones sobre la asignación de tiempo de radio y televisión a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acuerdos y resoluciones sobre la asignación de financiamiento público a los partidos políticos y su calendario oficial;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normas para el registro contable, las características de la documentación comprobatoria del manejo de recursos y requisitos de informes financieros y demás operaciones para la fiscalización de los recursos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El acuerdo sobre la división territorial del Estado en distritos uninominales y secciones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resoluciones sobre el registro y acreditación de partidos políticos y agrupaciones políticas, así como la pérdida de los mismos en el que se incluya la liquidación del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 El calendario integral de los procesos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Los informes de </w:t>
      </w:r>
      <w:smartTag w:uri="urn:schemas-microsoft-com:office:smarttags" w:element="PersonName">
        <w:smartTagPr>
          <w:attr w:name="ProductID" w:val="la Unidad"/>
        </w:smartTagPr>
        <w:r w:rsidRPr="00CF31F6">
          <w:rPr>
            <w:sz w:val="20"/>
            <w:szCs w:val="20"/>
          </w:rPr>
          <w:t>la Unidad</w:t>
        </w:r>
      </w:smartTag>
      <w:r>
        <w:rPr>
          <w:sz w:val="20"/>
          <w:szCs w:val="20"/>
        </w:rPr>
        <w:t xml:space="preserve"> de Fiscalización los</w:t>
      </w:r>
      <w:r w:rsidRPr="00CF31F6">
        <w:rPr>
          <w:sz w:val="20"/>
          <w:szCs w:val="20"/>
        </w:rPr>
        <w:t xml:space="preserve"> Recursos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resoluciones sobre topes máximos de gastos de precampaña y campaña;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Las plataformas electorales registradas por los partidos políticos para cada 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Las candidaturas registradas para las elecciones de gobernador, diputados y munícipes;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Las resoluciones sobre los cómputos electorales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Las resoluciones sobre la calificación de las elecciones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La lista de las constancias de mayoría otorgados a los ganadores de las elecciones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Las resoluciones sobre la asignación de diputados y munícipes de representación proporcional;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Las constancias y las declaratorias de gobernador, diputados y munícipes electos;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resoluciones de los recursos y medios de impugnación resueltos por 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resoluciones sobre la imposición de sanciones, con fundamento en la legislación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El directorio y organigrama del Consejo General, los consejos distritales y los consejos municipales del Instituto Electoral, estos últimos en proceso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El registro de representantes de los partidos políticos ante 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El registro de observadores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Los acuerdos de los partidos políticos que regulen los procesos internos de selección de candidatos a cargos de 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La convocatoria para elecciones constitucionales;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La integración de las comisiones del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Los resultados mensuales de los muestreos de la cobertura de los medios de comunicación sobre las campañas políticas;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Las resoluciones sobre la implementación de sistemas electrónicos para recepción del voto;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Los archivos de video y audio de los debates organizados entre candidatos a gobernador, diputados y munícipes;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El registro de organizaciones y empresas que realicen estudios de opinión, encuestas, sondeos y estudios similares;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Los lineamientos generales y los resultados del programa de resultados electorales preliminares;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XXXIV. Los convenios celebrados con organismos e instituciones públicas y privadas sobre el cumplimiento de los fines del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Las resoluciones sobre el número y ubicación de las casillas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Las listas de los funcionarios de las mesas directivas de casilla;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Las resoluciones sobre los cómputos parciales distritales;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Las actas de los cómputos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XXXIX. Las solicitudes de referéndum y plebiscito, y las resoluciones sobre su procedencia y realización;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 Las convocatorias para procesos de referéndum y plebiscito, así como las resoluciones de su validez;</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 Las campañas de difusión del Instituto Electoral para los procesos de referéndum y plebiscito;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XLII. Los resultados de los procesos de referéndum y plebiscito;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XLIII. Las solicitudes de iniciativa popular y las resoluciones sobre la procedencia formal de las iniciativas populares presentadas;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XLIV. Las iniciativas populares enviadas al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 Las resoluciones de los medios de impugnación que conozca;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 Los archivos electrónicos de video y audio de las sesiones del Consejo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XLVII. Los informes que presenten los partidos políticos, asociaciones y agrupaciones políticas o de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XLVIII. Las franquicias postales y telegráficas asignadas al partido político para el cumplimiento de sus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XLIX. Los cursos de capacitación, difusión y educación cívica, así como todas sus actividades en periodo no electoral;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La demás que acuerde el Consejo General del Instituto.</w:t>
      </w:r>
    </w:p>
    <w:p w:rsidR="000D1A3D" w:rsidRPr="00CF31F6" w:rsidRDefault="000D1A3D">
      <w:pPr>
        <w:pStyle w:val="Estilo"/>
        <w:rPr>
          <w:sz w:val="20"/>
          <w:szCs w:val="20"/>
        </w:rPr>
      </w:pPr>
    </w:p>
    <w:p w:rsidR="000D1A3D" w:rsidRPr="00CF31F6" w:rsidRDefault="000D1A3D">
      <w:pPr>
        <w:pStyle w:val="Estilo"/>
        <w:rPr>
          <w:sz w:val="20"/>
          <w:szCs w:val="20"/>
        </w:rPr>
      </w:pPr>
      <w:r w:rsidRPr="003A0869">
        <w:rPr>
          <w:b/>
          <w:sz w:val="20"/>
          <w:szCs w:val="20"/>
        </w:rPr>
        <w:t>Artículo 14-Bis.</w:t>
      </w:r>
      <w:r w:rsidRPr="00CF31F6">
        <w:rPr>
          <w:sz w:val="20"/>
          <w:szCs w:val="20"/>
        </w:rPr>
        <w:t xml:space="preserve"> Información fundamental -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 las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planes y programas de estudio con las áreas de conocimiento, el perfil profesional de quien cursa el plan de estudios, la duración del programa con las asignaturas y su valor en créditos;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Toda la información relacionada con sus procedimientos administrativos;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remuneración de los profesores, incluyendo los estímulos al desempeño, nivel y monto;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lista con los profesores con licencia o en año sabático;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VI. El listado de las becas y apoyos que otorgan, así como los procedimientos y requisitos para obtenerlos;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convocatorias de los concursos de oposición;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 información relativa a los procesos de selección de los consejos;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Resultado de las evaluaciones del cuerpo docente;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listado de instituciones incorporadas y requisitos de incorporación;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información respecto a las empresas u organismos para</w:t>
      </w:r>
      <w:r>
        <w:rPr>
          <w:sz w:val="20"/>
          <w:szCs w:val="20"/>
        </w:rPr>
        <w:t xml:space="preserve"> </w:t>
      </w:r>
      <w:r w:rsidRPr="00CF31F6">
        <w:rPr>
          <w:sz w:val="20"/>
          <w:szCs w:val="20"/>
        </w:rPr>
        <w:t>universitarios.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15.</w:t>
      </w:r>
      <w:r w:rsidRPr="00CF31F6">
        <w:rPr>
          <w:sz w:val="20"/>
          <w:szCs w:val="20"/>
        </w:rPr>
        <w:t xml:space="preserve"> Información fundamental -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 los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integración del ayuntamiento, las comisiones edilicias y demás órganos que establezca su organigrama;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bandos de policía y gobierno, reglamentos, decretos, acuerdos, circulares y demás disposiciones jurídicas expedidas por el ayuntamiento respectivo;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iniciativas presentadas y las exposiciones de motivos de los reglamentos vigentes en el municipio;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instrumentos de planeación del desarrollo del municipio y sus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reglamentos internos, manuales y programas operativos anuales de toda dependencia o entidad pública municipal vigentes y de cuando menos los tres años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programas de trabajo de las comisiones edilicias;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orden del día de las sesiones del ayuntamiento, de las comisiones edilicias y de los Consejos Ciudadanos Municipales, con excepción de las reservadas;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El libro de actas de las sesiones del ayuntamiento, las actas de las comisiones edilicias, así como las actas de los Consejos Ciudadanos Municipales, con excepción de las reservadas;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gaceta municipal y demás órganos de difusión y publicación oficial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información de los registros públicos que opere, sin afectar la información confidencial contenida;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recursos materiales, humanos y financieros asignados a cada dependencia y entidad de la administración pública municipal, detallando los correspondientes a cada unidad administrativa al interior de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Los convenios y contratos celebrados para la realización de obra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convenios de coordinación o asociación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convenios para la prestación de servicios públicos coordinados o concesionados;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El registro de los consejos consultivos ciudadanos, con indicación de la fecha de su creación, funciones que realizan, así como nombre y cargo de los integrantes;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XVIII. El </w:t>
      </w:r>
      <w:proofErr w:type="gramStart"/>
      <w:r w:rsidRPr="00CF31F6">
        <w:rPr>
          <w:sz w:val="20"/>
          <w:szCs w:val="20"/>
        </w:rPr>
        <w:t>registro</w:t>
      </w:r>
      <w:proofErr w:type="gramEnd"/>
      <w:r w:rsidRPr="00CF31F6">
        <w:rPr>
          <w:sz w:val="20"/>
          <w:szCs w:val="20"/>
        </w:rPr>
        <w:t xml:space="preserve"> público de bienes del patrimonio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La relación del personal y los inventarios de bienes afectos a cada uno de los servicios públicos municipales, con excepción del servicio de seguridad pública y policía preventiva;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Programa Municipal de Desarrollo Urbano, los planes de desarrollo urbano de centros de población, y los planes parciales de desarrollo urbano;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 integración, las actas de las reuniones y los acuerdos del Consejo Municipal de Desarrollo Urbano;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autorizaciones de nuevos fraccionamientos y los cambios de uso de suelo junto con las consultas públicas realizadas con los colonos y la integración del expediente respectivo, en los términos del Código Urbano para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Los indicadores de evaluación del desempeño;</w:t>
      </w:r>
    </w:p>
    <w:p w:rsidR="000D1A3D" w:rsidRPr="00CF31F6" w:rsidRDefault="000D1A3D">
      <w:pPr>
        <w:pStyle w:val="Estilo"/>
        <w:rPr>
          <w:sz w:val="20"/>
          <w:szCs w:val="20"/>
        </w:rPr>
      </w:pPr>
    </w:p>
    <w:p w:rsidR="003A0869" w:rsidRDefault="000D1A3D" w:rsidP="003A0869">
      <w:pPr>
        <w:pStyle w:val="Estilo"/>
        <w:rPr>
          <w:sz w:val="20"/>
          <w:szCs w:val="20"/>
        </w:rPr>
      </w:pPr>
      <w:r w:rsidRPr="00CF31F6">
        <w:rPr>
          <w:sz w:val="20"/>
          <w:szCs w:val="20"/>
        </w:rPr>
        <w:t>XXIV. La estadística de asistencias y registro de votación de las sesiones del ayuntamiento, de las comisiones edilicias y de los consejos ciudadanos municipales, que contenga el nombre de los regidores y funcionarios que participan, el sentido del voto y, en su caso, los votos particulares;</w:t>
      </w:r>
    </w:p>
    <w:p w:rsidR="003A0869" w:rsidRDefault="003A0869" w:rsidP="003A0869">
      <w:pPr>
        <w:pStyle w:val="Estilo"/>
        <w:rPr>
          <w:sz w:val="20"/>
          <w:szCs w:val="20"/>
        </w:rPr>
      </w:pPr>
    </w:p>
    <w:p w:rsidR="003A0869" w:rsidRDefault="003A0869" w:rsidP="003A0869">
      <w:pPr>
        <w:pStyle w:val="Estilo"/>
        <w:rPr>
          <w:sz w:val="20"/>
          <w:szCs w:val="20"/>
        </w:rPr>
      </w:pPr>
      <w:r w:rsidRPr="003A0869">
        <w:rPr>
          <w:sz w:val="20"/>
          <w:szCs w:val="20"/>
        </w:rPr>
        <w:t xml:space="preserve">XXV. Los ingresos municipales por concepto de participaciones federales y estatales, así como por ingresos propios, que integre la hacienda pública; </w:t>
      </w:r>
    </w:p>
    <w:p w:rsidR="003A0869" w:rsidRDefault="003A0869" w:rsidP="003A0869">
      <w:pPr>
        <w:pStyle w:val="Estilo"/>
        <w:rPr>
          <w:sz w:val="20"/>
          <w:szCs w:val="20"/>
        </w:rPr>
      </w:pPr>
    </w:p>
    <w:p w:rsidR="003A0869" w:rsidRDefault="003A0869" w:rsidP="003A0869">
      <w:pPr>
        <w:pStyle w:val="Estilo"/>
        <w:rPr>
          <w:sz w:val="20"/>
          <w:szCs w:val="20"/>
        </w:rPr>
      </w:pPr>
      <w:r w:rsidRPr="003A0869">
        <w:rPr>
          <w:sz w:val="20"/>
          <w:szCs w:val="20"/>
        </w:rPr>
        <w:t>XXVI. En su caso la información relativa a la implementación del Presupuesto Participativo desde su planeación hasta su ejecución; y</w:t>
      </w:r>
    </w:p>
    <w:p w:rsidR="003A0869" w:rsidRDefault="003A0869" w:rsidP="003A0869">
      <w:pPr>
        <w:pStyle w:val="Estilo"/>
        <w:rPr>
          <w:sz w:val="20"/>
          <w:szCs w:val="20"/>
        </w:rPr>
      </w:pPr>
    </w:p>
    <w:p w:rsidR="003A0869" w:rsidRPr="003A0869" w:rsidRDefault="003A0869" w:rsidP="003A0869">
      <w:pPr>
        <w:pStyle w:val="Estilo"/>
        <w:rPr>
          <w:sz w:val="20"/>
          <w:szCs w:val="20"/>
        </w:rPr>
      </w:pPr>
      <w:r w:rsidRPr="003A0869">
        <w:rPr>
          <w:sz w:val="20"/>
          <w:szCs w:val="20"/>
        </w:rPr>
        <w:t>XXVII. La que establezca el Reglamento Interno de Información Pública del Municipio correspondiente.</w:t>
      </w:r>
    </w:p>
    <w:p w:rsidR="003A0869" w:rsidRDefault="003A0869">
      <w:pPr>
        <w:pStyle w:val="Estilo"/>
        <w:rPr>
          <w:b/>
          <w:bCs/>
          <w:sz w:val="20"/>
          <w:szCs w:val="20"/>
        </w:rPr>
      </w:pPr>
    </w:p>
    <w:p w:rsidR="000D1A3D" w:rsidRPr="00CF31F6" w:rsidRDefault="000D1A3D">
      <w:pPr>
        <w:pStyle w:val="Estilo"/>
        <w:rPr>
          <w:sz w:val="20"/>
          <w:szCs w:val="20"/>
        </w:rPr>
      </w:pPr>
      <w:r w:rsidRPr="00CF31F6">
        <w:rPr>
          <w:b/>
          <w:bCs/>
          <w:sz w:val="20"/>
          <w:szCs w:val="20"/>
        </w:rPr>
        <w:t>Artículo 16.</w:t>
      </w:r>
      <w:r w:rsidRPr="00CF31F6">
        <w:rPr>
          <w:sz w:val="20"/>
          <w:szCs w:val="20"/>
        </w:rPr>
        <w:t xml:space="preserve"> Información fundamental - Partidos políticos y candidatos independientes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 los partidos políticos y agrupaciones políticas nacionales acreditadas, de los partidos políticos y las agrupaciones políticas estatales registrados, ambos en el Instituto Electoral y de Participación Ciudadana, así como de las personas jurídicas constituidas en asociación civil creadas por los ciudadanos que pretendan postular su candidatura independiente, según corresponda,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padrón de afiliados o militantes de los partidos políticos, que contendrá, exclusivamente: apellidos, nombre o nombres, fecha de afiliación y entidad de residencia;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acuerdos y resoluciones de los órganos de dirección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convenios de participación entre partidos políticos y organizaciones de la sociedad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Contratos y convenios para la adquisición o arrendamiento de bienes y servicios;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minutas de las sesiones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responsables de los órganos internos de finanzas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organizaciones sociales adherentes o similares a algún partido político;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montos de las cuotas ordinarias y extraordinarias aportadas por sus militantes;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montos autorizados de financiamiento privado, así como una relación de los nombres de los aportantes vinculados con los montos aportados;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listado de aportantes a las precampañas y campañas políticas: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El acta de la asamblea constitutiva;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demarcaciones electorales en las que participen;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tiempos que les corresponden en canales de radio y televisión;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Sus documentos básicos, plataformas electorales y programas de gobierno y los mecanismos de designación de los órganos de dirección en sus respectivos ámbitos;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El directorio de sus órganos de dirección nacional, estatal, municipal y, en su caso, regional, delegacional y distrital;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currículo con fotografía reciente de todos los precandidatos y candidatos a cargos de elección popular, con el cargo al que se postula, el distrito electoral y la entidad federativa; así como las versiones públicas de las declaraciones patrimonial y de intereses;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currículo de los dirigentes a nivel nacional, estatal y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Los convenios de frente, coalición o fusión que celebren o de participación electoral que realicen con agrupaciones políticas nacionales;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convocatorias que emitan para la elección de sus dirigentes o la postulación de sus candidatos a cargos de elección popular y, en su caso, el registro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Los responsables de los procesos internos de evaluación y selección de candidatos a cargos de elección popular, conforme a su normatividad interna;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Informes sobre el gasto del financiamiento público ordinario recibido para la capacitación, promoción y desarrollo del liderazgo político de las mujeres;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Las resoluciones dictadas por los órganos de control;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Los montos de financiamiento público otorgados mensualmente, en cualquier modalidad, a sus órganos nacionales, estatales y municipales, así como los descuentos correspondientes a sanciones;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XXVI. El estado de situación financiera y patrimonial, el inventario de los bienes inmuebles de los que sean propietarios, así como los anexos que formen parte integrante de los documentos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Las resoluciones que emitan sus órganos disciplinarios de cualquier nivel, una vez que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Los nombres de sus representantes ante la autoridad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Los mecanismos de control y supervisión aplicados a los procesos internos de selección de candidatos;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El listado de fundaciones, asociaciones, centros o institutos de investigación o capacitación o cualquier otro que reciba apoyo económico de los partidos políticos, así como los montos destinados para tal efecto;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Las resoluciones que dicte la autoridad electoral competente respecto de los informes de ingresos y gastos;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Los gastos de comunicación social;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Los informes trimestrales, anuales, de precampaña y de campaña sobre financiamiento;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La que acuerde su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16-Bis.</w:t>
      </w:r>
      <w:r w:rsidRPr="00CF31F6">
        <w:rPr>
          <w:sz w:val="20"/>
          <w:szCs w:val="20"/>
        </w:rPr>
        <w:t xml:space="preserve"> Información fundamental- Fideicomisos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 los fideicomisos públicos, en lo que resulte aplicable a cada contrato,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nombre del servidor público y de la persona física o jurídica que represente al fideicomitente, al fiduciario y al fideicomisario;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unidad administrativa responsable del fideicomiso;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monto total, el uso y destino del patrimonio fideicomitido, distinguiendo las aportaciones públicas y fuente de los recursos, los subsidios, donaciones, transferencias, excedentes, inversiones realizadas y aportaciones o subvenciones que reciban;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saldo total al cierre del ejercicio fiscal, sin perjuicio de los demás informes que deban presentarse en los términos de las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modificaciones que, en su caso, sufran los contratos o decretos de constitución del fideicomiso o del fondo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El padrón de beneficiarios,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Causas por las que, en su caso, se inicie el proceso de constitución o extinción del fideicomiso o fondo público, especificando, de manera detallada, los recursos financieros destinados para tal efecto;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contratos de obras, adquisiciones y servicios que involucren recursos públicos del fideicomiso, así como los honorarios derivados de los servicios y operaciones que realice la institución de crédito o la fiduciaria.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el caso de los fideicomisos públicos que no cuenten con estructura orgánica y, por lo tanto, no sean considerados una entidad paraestatal, cumplirán con las obligaciones de esta Ley a través de la unidad administrativa responsable de coordinar su operación.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16-Ter</w:t>
      </w:r>
      <w:r w:rsidRPr="00CF31F6">
        <w:rPr>
          <w:sz w:val="20"/>
          <w:szCs w:val="20"/>
        </w:rPr>
        <w:t>. Información fundamental- Autoridades laborales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 información fundamental del Tribunal de Arbitraje y Escalafón y de </w:t>
      </w:r>
      <w:smartTag w:uri="urn:schemas-microsoft-com:office:smarttags" w:element="PersonName">
        <w:smartTagPr>
          <w:attr w:name="ProductID" w:val="la Junta Local"/>
        </w:smartTagPr>
        <w:r w:rsidRPr="00CF31F6">
          <w:rPr>
            <w:sz w:val="20"/>
            <w:szCs w:val="20"/>
          </w:rPr>
          <w:t>la Junta Local</w:t>
        </w:r>
      </w:smartTag>
      <w:r w:rsidRPr="00CF31F6">
        <w:rPr>
          <w:sz w:val="20"/>
          <w:szCs w:val="20"/>
        </w:rPr>
        <w:t xml:space="preserve"> de Conciliación y Arbitraje: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documentos del registro de los sindicatos, que deberán contener, entre otros: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domicilio;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Número de registro;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Nombre del sindicato;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Nombre de los integrantes del comité ejecutivo y comisiones que ejerzan funciones de vigilancia;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Fecha de vigencia del comité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Número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Centro de trabajo al que pertenezcan;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Central a la que pertenezcan,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tomas de nota;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estatuto;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padrón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actas de asamblea;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reglamentos interiores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contratos colectivos, incluyendo el tabulador, convenios y las</w:t>
      </w:r>
      <w:r>
        <w:rPr>
          <w:sz w:val="20"/>
          <w:szCs w:val="20"/>
        </w:rPr>
        <w:t xml:space="preserve"> </w:t>
      </w:r>
      <w:r w:rsidRPr="00CF31F6">
        <w:rPr>
          <w:sz w:val="20"/>
          <w:szCs w:val="20"/>
        </w:rPr>
        <w:t>condiciones generales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datos estadísticos relativos a las Juntas Local y Especiales de Conciliación y Arbitraje, y del Tribunal de Arbitraje y Escalafón;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Todos los documentos contenidos en el expediente de registro sindical y de contratos colectivos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16-Quáter.</w:t>
      </w:r>
      <w:r w:rsidRPr="00CF31F6">
        <w:rPr>
          <w:sz w:val="20"/>
          <w:szCs w:val="20"/>
        </w:rPr>
        <w:t xml:space="preserve"> Información fundamental- Sindicatos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sindicatos que reciban y ejerzan recursos públicos deberán mantener actualizada y accesible, de forma impresa para consulta directa y en los respectivos sitios de Internet, la información obligatoria para todos los sujetos obligados, la señalada en el artículo anterior y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 Contratos y convenios entre sindicatos y autoridades, así como las condiciones generales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directorio del Comité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padrón de socios;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relación detallada de los recursos públicos económicos, en especie, bienes o donativos que reciban y el informe detallado del ejercicio y destino final de los recursos públicos que ejerzan.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Por lo que se refiere a los documentos que obran en el expediente de registro de las asociaciones, únicamente estará clasificada como información confidencial, los domicilios de los trabajadores señalados en los padrones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que asignen recursos públicos a los sindicatos, deberán habilitar un espacio en sus páginas de Internet para que éstos cumplan con sus obligaciones de transparencia. En todo momento el sindicato será el responsable de la publicación, actualización y accesibilidad de la información.</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Reservada"/>
        </w:smartTagPr>
        <w:r w:rsidRPr="00CF31F6">
          <w:rPr>
            <w:b/>
            <w:bCs/>
            <w:sz w:val="20"/>
            <w:szCs w:val="20"/>
          </w:rPr>
          <w:t>la Información Reservada</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17</w:t>
      </w:r>
      <w:r w:rsidRPr="00CF31F6">
        <w:rPr>
          <w:sz w:val="20"/>
          <w:szCs w:val="20"/>
        </w:rPr>
        <w:t>. Información reservada-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Aquella información pública, cuya difusión: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Dañe la estabilidad financiera o económica del Estado o de los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Ponga en riesgo la vida, seguridad o salud de cualquier persona;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Cause perjuicio grave a las actividades de verificación, inspección y auditoría, relativas al cumplimiento de las leyes y reglamentos;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Cause perjuicio grave a la recaudación de las contribuciones;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Cause perjuicio grave a las actividades de prevención y persecución de los delitos, o de impartición de la justicia;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Cause perjuicio grave a las estrategias procesales en procesos judiciales o procedimientos administrativos cuyas resoluciones no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carpetas de investigación, excepto cuando se trate de violaciones graves de derechos humanos o delitos de lesa humanidad, o se trate de información relacionada con actos de corrupción de acuerdo con las leyes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expedientes judiciales en tanto no causen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expedientes de los procedimientos administrativos seguidos en forma de juicio en tanto no causen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procedimientos de responsabilidad de los servidores públicos, en tanto no se dicte la resolución administrativa o la jurisdiccional definitiva;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Derogada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entregada con carácter reservada o confidencial por autoridades federales o de otros estados, o por organismos internacionales;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Las bases de datos, preguntas o reactivos para la aplicación de exámenes de admisión académica, evaluación psicológica, concursos de oposición o equivalentes,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considerada como reservada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Artículo 17-Bis. Información reservada – Excepciones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que se constituyan como contribuyentes o como autoridades en materia tributaria, no podrán clasificar la información relativa al ejercicio de recursos públicos como secreto fiscal.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18.</w:t>
      </w:r>
      <w:r w:rsidRPr="00CF31F6">
        <w:rPr>
          <w:sz w:val="20"/>
          <w:szCs w:val="20"/>
        </w:rPr>
        <w:t xml:space="preserve"> Inf</w:t>
      </w:r>
      <w:r w:rsidRPr="00CF31F6">
        <w:rPr>
          <w:b/>
          <w:bCs/>
          <w:sz w:val="20"/>
          <w:szCs w:val="20"/>
        </w:rPr>
        <w:t>o</w:t>
      </w:r>
      <w:r w:rsidRPr="00CF31F6">
        <w:rPr>
          <w:sz w:val="20"/>
          <w:szCs w:val="20"/>
        </w:rPr>
        <w:t>rmación reservada- Negación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negar el acceso o entrega de información reservada, los sujetos obligados deben justificar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información solicitada se encuentra prevista en alguna de las hipótesis de reserva que establece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divulgación de dicha información atente efectivamente el interés público protegido por la ley, representando un riesgo real, demostrable e identificable de perjuicio significativo al interés público o a la seguridad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daño o el riesgo de perjuicio que se produciría con la revelación de la información supera el interés público general de conocer la información de referencia;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limitación se adecua al principio de proporcionalidad y representa el medio menos restrictivo disponible para evitar el perjuicio.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pública que deje de considerarse como reservada pasará a la categoría de información de libre acceso, sin necesidad de acuerdo previo.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todo momento el Instituto tendrá acceso a la información reservada y confidencial para determinar su debida clasificación, desclasificación o permitir su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0D1A3D" w:rsidRPr="00CF31F6" w:rsidRDefault="000D1A3D">
      <w:pPr>
        <w:pStyle w:val="Estilo"/>
        <w:rPr>
          <w:sz w:val="20"/>
          <w:szCs w:val="20"/>
        </w:rPr>
      </w:pPr>
    </w:p>
    <w:p w:rsidR="000D1A3D" w:rsidRPr="00CF31F6" w:rsidRDefault="000D1A3D">
      <w:pPr>
        <w:pStyle w:val="Estilo"/>
        <w:rPr>
          <w:b/>
          <w:bCs/>
          <w:sz w:val="20"/>
          <w:szCs w:val="20"/>
        </w:rPr>
      </w:pPr>
      <w:r w:rsidRPr="00206F38">
        <w:rPr>
          <w:b/>
          <w:sz w:val="20"/>
          <w:szCs w:val="20"/>
        </w:rPr>
        <w:t>Artículo 19</w:t>
      </w:r>
      <w:r w:rsidRPr="00206F38">
        <w:rPr>
          <w:b/>
          <w:bCs/>
          <w:sz w:val="20"/>
          <w:szCs w:val="20"/>
        </w:rPr>
        <w:t>.</w:t>
      </w:r>
      <w:r w:rsidRPr="00CF31F6">
        <w:rPr>
          <w:b/>
          <w:bCs/>
          <w:sz w:val="20"/>
          <w:szCs w:val="20"/>
        </w:rPr>
        <w:t xml:space="preserve"> </w:t>
      </w:r>
      <w:r w:rsidRPr="00206F38">
        <w:rPr>
          <w:bCs/>
          <w:sz w:val="20"/>
          <w:szCs w:val="20"/>
        </w:rPr>
        <w:t>Reserva- Periodos y Extinción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sujeto obligado deberá realizar una versión pública cuando la información contenga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Confidencial"/>
        </w:smartTagPr>
        <w:r w:rsidRPr="00CF31F6">
          <w:rPr>
            <w:b/>
            <w:bCs/>
            <w:sz w:val="20"/>
            <w:szCs w:val="20"/>
          </w:rPr>
          <w:t>la Información Confidencial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20</w:t>
      </w:r>
      <w:r w:rsidRPr="00CF31F6">
        <w:rPr>
          <w:sz w:val="20"/>
          <w:szCs w:val="20"/>
        </w:rPr>
        <w:t>. Información Confidencial - Derecho y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Toda persona tiene derecho a la protección de sus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21.</w:t>
      </w:r>
      <w:r w:rsidRPr="00CF31F6">
        <w:rPr>
          <w:sz w:val="20"/>
          <w:szCs w:val="20"/>
        </w:rPr>
        <w:t xml:space="preserve"> Información confidencial -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datos personales de una persona física identificada o identificable relativos 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Origen étnico o racial;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Características físicas, morales o emocionales;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Vida afectiva o familiar;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Domicilio particular;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e) Número telefónico y correo electrónico particulares;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Ideología, opinión política, afiliación sindical y creencia o convicción religiosa y filosófica;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Estado de salud física y mental e historial médico;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Preferencia sexual,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Otras análogas que afecten su intimidad, que puedan dar origen a discriminación o que su difusión o entrega a terceros conlleve un riesgo para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entregada con tal carácter por los particulares, siempre que: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Se precisen los medios en que se contiene,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No se lesionen derechos de terceros o se contravengan disposiciones de orden público,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considerada como confidencial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21-Bis.</w:t>
      </w:r>
      <w:r w:rsidRPr="00CF31F6">
        <w:rPr>
          <w:sz w:val="20"/>
          <w:szCs w:val="20"/>
        </w:rPr>
        <w:t xml:space="preserve"> Información confidencial-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serán responsables de los datos personales en su posesión y, en relación con éstos, deberán: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Tratar datos personales sólo cuando éstos sean adecuados, pertinentes y no excesivos en relación con los propósitos para los cuales se hayan obtenido o dicho tratamiento se haga en ejercicio de las atribuciones conferidas por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Procurar que los datos personales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Sustituir, rectificar o completar, de oficio, los datos personales que fueren inexactos, ya sea total o parcialmente, o incompletos, en el momento en que tengan conocimiento de esta situación;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Adoptar las medidas necesarias que garanticen la seguridad de los datos personales y eviten su alteración, pérdida, transmisión y acceso no autorizado.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22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22.</w:t>
      </w:r>
      <w:r w:rsidRPr="00CF31F6">
        <w:rPr>
          <w:sz w:val="20"/>
          <w:szCs w:val="20"/>
        </w:rPr>
        <w:t xml:space="preserve"> Información confidencial -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No se requiere autorización del titular de la información confidencial para proporcionarla a terceros cuando: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 encuentra en registros públicos o en fuentes de acceso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Esté sujeta a una orden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Cuente con el consentimiento expreso de no confidencialidad, por escrito o medio de autentificación similar, de las personas referidas en la información que contenga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Sea necesaria para fines estadísticos, científicos o de interés general por ley, y no pueda asociarse con personas en particular;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Sea necesaria para la prevención, diagnóstico o atención médicos del propio titular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Se transmita entre las autoridades estatales y municipales, siempre que los datos se utilicen para el ejercicio de sus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Se transmita de autoridades estatales y municipales a terceros, para fines públicos específicos, sin que pueda utilizarse para otros distintos;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Esté relacionada con el otorgamiento de estímulos, apoyos, subsidios y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Sea necesaria para el otorgamiento de concesiones, autorizaciones, licencias o permisos;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Se trate de las versiones públicas de las declaraciones patrimoniales, de interés y fiscal de los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Sea necesaria por razones de seguridad estatal y salubridad general de competencia local, o para proteger los derechos de terceros, se requiera su publicación;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Sea considerada como no confidencial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Para efectos de la fracción XI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w:t>
      </w:r>
      <w:r w:rsidRPr="00CF31F6">
        <w:rPr>
          <w:sz w:val="20"/>
          <w:szCs w:val="20"/>
        </w:rPr>
        <w:t xml:space="preserve"> Titulares de información confidencial -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titulares de información confidencial tienen los derechos siguientes: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Tener libre acceso a su información confidencial que posean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Conocer la utilización, procesos, modificaciones y transmisiones de que sea objeto su información confidencial en posesión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Solicitar la rectificación, modificación, corrección, sustitución, oposición, supresión o ampliación de datos de la información confidencial que posean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Autorizar por escrito ante dos testigos o mediante escritura pública, la difusión, distribución, publicación, transferencia o comercialización de su información confidencial en poder de los sujetos obligados,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demás que establezcan las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En caso de conflicto entre familiares con igual parentesco por la titularidad de los derechos, lo resolverá la autoridad judicial competente.</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IV</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Proactiva"/>
        </w:smartTagPr>
        <w:r w:rsidRPr="00CF31F6">
          <w:rPr>
            <w:b/>
            <w:bCs/>
            <w:sz w:val="20"/>
            <w:szCs w:val="20"/>
          </w:rPr>
          <w:t>la Información Proactiva</w:t>
        </w:r>
      </w:smartTag>
      <w:r w:rsidRPr="00CF31F6">
        <w:rPr>
          <w:b/>
          <w:bCs/>
          <w:sz w:val="20"/>
          <w:szCs w:val="20"/>
        </w:rPr>
        <w:t xml:space="preserve"> y Focalizada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23-Bis.</w:t>
      </w:r>
      <w:r w:rsidRPr="00CF31F6">
        <w:rPr>
          <w:sz w:val="20"/>
          <w:szCs w:val="20"/>
        </w:rPr>
        <w:t xml:space="preserve"> Información Proactiva- Determinación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Sistema Nacional y el Instituto emitirán los criterios para evaluar la efectividad de la política de la transparencia proactiva, considerando como base la reutilización que la sociedad haga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23-Ter.</w:t>
      </w:r>
      <w:r w:rsidRPr="00CF31F6">
        <w:rPr>
          <w:sz w:val="20"/>
          <w:szCs w:val="20"/>
        </w:rPr>
        <w:t xml:space="preserve"> Información Proactiva- Difusión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información publicada por los sujetos obligados, en el marco de la política de transparencia proactiva, se difundirá en los medios y formatos que más convenga al público al que va dirigida.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23-Quáter</w:t>
      </w:r>
      <w:r w:rsidRPr="00CF31F6">
        <w:rPr>
          <w:sz w:val="20"/>
          <w:szCs w:val="20"/>
        </w:rPr>
        <w:t>. Información Focalizada- Determinación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23-Quinquies.</w:t>
      </w:r>
      <w:r w:rsidRPr="00CF31F6">
        <w:rPr>
          <w:sz w:val="20"/>
          <w:szCs w:val="20"/>
        </w:rPr>
        <w:t xml:space="preserve"> Información Focalizada - Publicación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ciudadanos podrán proponer a los sujetos obligados la determinación de transparencia focalizada en los temas de su interés, de conformidad con los lineamientos que para tal efecto emita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podrá realizar recomendaciones, no vinculantes, a los sujetos obligados respecto de la determinación de transparencia focalizada, para que sean valoradas en el ejercicio de sus responsabilidades públicas, de oficio o a petición de los ciudadanos.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Título Tercero</w:t>
      </w:r>
    </w:p>
    <w:p w:rsidR="000D1A3D" w:rsidRPr="00CF31F6" w:rsidRDefault="000D1A3D" w:rsidP="009469DB">
      <w:pPr>
        <w:pStyle w:val="Estilo"/>
        <w:jc w:val="center"/>
        <w:rPr>
          <w:b/>
          <w:bCs/>
          <w:sz w:val="20"/>
          <w:szCs w:val="20"/>
        </w:rPr>
      </w:pPr>
      <w:r w:rsidRPr="00CF31F6">
        <w:rPr>
          <w:b/>
          <w:bCs/>
          <w:sz w:val="20"/>
          <w:szCs w:val="20"/>
        </w:rPr>
        <w:t>De los Sujetos Obligados</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b/>
          <w:bCs/>
          <w:sz w:val="20"/>
          <w:szCs w:val="20"/>
        </w:rPr>
      </w:pPr>
    </w:p>
    <w:p w:rsidR="000D1A3D" w:rsidRPr="00CF31F6" w:rsidRDefault="000D1A3D">
      <w:pPr>
        <w:pStyle w:val="Estilo"/>
        <w:rPr>
          <w:sz w:val="20"/>
          <w:szCs w:val="20"/>
        </w:rPr>
      </w:pPr>
      <w:r w:rsidRPr="00CF31F6">
        <w:rPr>
          <w:b/>
          <w:bCs/>
          <w:sz w:val="20"/>
          <w:szCs w:val="20"/>
        </w:rPr>
        <w:t>Artículo 24.</w:t>
      </w:r>
      <w:r w:rsidRPr="00CF31F6">
        <w:rPr>
          <w:sz w:val="20"/>
          <w:szCs w:val="20"/>
        </w:rPr>
        <w:t xml:space="preserve"> Sujetos Obligados -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obligados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Poder Legislativo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Poder Ejecutivo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Poder Judicial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organismos públicos descentralizados estatales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empresas de participación estatal y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fideicomisos públicos estatales, municipales y de organismos públicos descentralizados;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órganos jurisdiccionales dependientes del Poder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Tribunal Electoral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El Consejo Estatal Económico y Social del Estado de Jalisco para el Desarrollo y </w:t>
      </w:r>
      <w:smartTag w:uri="urn:schemas-microsoft-com:office:smarttags" w:element="PersonName">
        <w:smartTagPr>
          <w:attr w:name="ProductID" w:val="la Competitividad"/>
        </w:smartTagPr>
        <w:r w:rsidRPr="00CF31F6">
          <w:rPr>
            <w:sz w:val="20"/>
            <w:szCs w:val="20"/>
          </w:rPr>
          <w:t>la Competitividad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 Los sindicatos, en los términos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Los partidos políticos y las agrupaciones políticas nacionales, acreditados en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Los partidos políticos y las agrupaciones políticas estatales, con registro en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Los candidatos independientes;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Los demás órganos y entes públicos que generen, posean o administren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w:t>
      </w:r>
      <w:r w:rsidRPr="00CF31F6">
        <w:rPr>
          <w:sz w:val="20"/>
          <w:szCs w:val="20"/>
        </w:rPr>
        <w:lastRenderedPageBreak/>
        <w:t xml:space="preserve">procedimiento establecido en el artículo 82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los casos en que las personas físicas o jurídicas cumplirán con las obligaciones de transparencia y acceso a la información directamente o a través de los sujetos obligados que les asignen dichos recursos.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25</w:t>
      </w:r>
      <w:r w:rsidRPr="00CF31F6">
        <w:rPr>
          <w:sz w:val="20"/>
          <w:szCs w:val="20"/>
        </w:rPr>
        <w:t>. Sujetos obligados -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tienen las siguientes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Promover la cultura de transparencia y el derecho a la información, en coordinación con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Constituir su Comité y su Unidad, así como vigilar su correcto funcionamiento, con excepción de los sujetos obligados señalados en la fracción XIX del artículo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Establecer puntos desconcentrados de su Unidad para la recepción de solicitudes y entrega de información, cuando sea necesario;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Publicar los datos de identificación y ubicación de su Unidad, su Comité, y el procedimiento de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Orientar y facilitar al público la consulta y acceso a la información pública, incluidas las fuentes directas cuando sea posible; para lo cual, de acuerdo a su presupuesto, procurarán tener terminales informáticas en las Unidades para facilitar la consulta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Publicar permanentemente en internet o en otros medios de fácil acceso y comprensión para la población, así como actualizar al menos una vez al mes,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Recibir las solicitudes de información pública dirigidas a él, remitir al Instituto las que no le corresponda atender, así como tramitar y dar respuesta a las que sí sean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Implementar un sistema de recepción de solicitudes y entrega de información pública vía electrónica, que garantice el seguimiento de las solicitudes y genere los comprobantes de la recepción de la solicitud y de la información;</w:t>
      </w:r>
    </w:p>
    <w:p w:rsidR="000D1A3D" w:rsidRPr="00CF31F6" w:rsidRDefault="000D1A3D">
      <w:pPr>
        <w:pStyle w:val="Estilo"/>
        <w:rPr>
          <w:sz w:val="20"/>
          <w:szCs w:val="20"/>
        </w:rPr>
      </w:pPr>
    </w:p>
    <w:p w:rsidR="000D1A3D" w:rsidRPr="00CF31F6" w:rsidRDefault="00206F38">
      <w:pPr>
        <w:pStyle w:val="Estilo"/>
        <w:rPr>
          <w:sz w:val="20"/>
          <w:szCs w:val="20"/>
        </w:rPr>
      </w:pPr>
      <w:r>
        <w:rPr>
          <w:sz w:val="20"/>
          <w:szCs w:val="20"/>
        </w:rPr>
        <w:t>IX. Se deroga.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Analizar y clasificar la información pública en su poder, de acuerdo con los lineamientos estatales de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Informar al Instituto de los sistemas de información reservada y confidencial que posean;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Capacitar al personal encargado de su Unidad;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Digitalizar la información pública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Proteger la información pública que tenga en su poder, contra riesgos naturales, accidentes y contingencias, los documentos y demás medios que contengan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Proteger la información pública reservada y confidencial que tenga en su poder, contra acceso, utilización, sustracción, modificación, destrucción y eliminación no autorizados;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Utilizar adecuada y responsablemente la información pública reservada y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Revisar que los datos de la información confidencial que reciba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Recibir y dar respuesta a las solicitudes de rectificación, modificación, corrección, sustitución, oposición o ampliación de datos de la información confidencial, cuando se lo permita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Registrar y controlar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Vigilar que sus oficinas y servidores públicos en posesión de información pública atiendan los requerimientos de su Unidad para dar contestación a las solicitudes presentadas;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Revisar de oficio y periódicamente la clasificación de la información pública en su poder y modificar dicha clasificación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Proporcionar la información pública de libre acceso que le soliciten otros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Anunciar previamente el día en que se llevarán a cabo las reuniones públicas, cualquiera que sea su denominación, así como los asuntos públicos a discutir en éstas, con el propósito de que las personas puedan presenciar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Aprobar su reglamento en materia de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Desarrollar,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Certificar, por sí o a través del servidor público que señale su Reglamento Interior, sólo copias de documentos cuando puedan cotejarse directamente con el original o, en su caso, con copia debidamente certificada del mismo, en cuyo caso deberá hacerse constar dicha circunstancia;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Notificar al solicitante por correo electrónico si así lo requirió, correo postal con acuse de recibo o por estrados cuando no haya señalado datos para ser notificado;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Expedir en forma gratuita las primeras veinte copias simples relativas a la información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w:t>
      </w:r>
      <w:proofErr w:type="gramStart"/>
      <w:r w:rsidRPr="00CF31F6">
        <w:rPr>
          <w:sz w:val="20"/>
          <w:szCs w:val="20"/>
        </w:rPr>
        <w:t>resulten</w:t>
      </w:r>
      <w:proofErr w:type="gramEnd"/>
      <w:r w:rsidRPr="00CF31F6">
        <w:rPr>
          <w:sz w:val="20"/>
          <w:szCs w:val="20"/>
        </w:rPr>
        <w:t xml:space="preserve"> de más fácil acceso y comprensión;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Recibir las solicitudes de información vía telefónica, fax, correo, correo electrónico, telegrama, mensajería o por escrito o comparecencia;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XXXIII. Constituir y mantener actualizados sus sistemas de archivo y gestión documental, conforme a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Promover la generación, documentación y publicación de la información en formatos abiertos y accesibles;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Atender los requerimientos, observaciones, recomendaciones y criterios que, en materia de transparencia y acceso a la información, realicen el Instituto y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Cumplir con las resoluciones emitidas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Difundir proactivamente información de interés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Promover acuerdos con instituciones públicas especializadas que pudieran auxiliarles a entregar las repuestas a solicitudes de información, en la lengua indígena, braille o cualquier formato accesible correspondiente, en forma más eficiente;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XXXIX.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695257">
        <w:rPr>
          <w:b/>
          <w:bCs/>
          <w:sz w:val="20"/>
          <w:szCs w:val="20"/>
        </w:rPr>
        <w:t>Artículo 25-Bis</w:t>
      </w:r>
      <w:r w:rsidRPr="00CF31F6">
        <w:rPr>
          <w:sz w:val="20"/>
          <w:szCs w:val="20"/>
        </w:rPr>
        <w:t>. Sujetos Obligados - Mejores Prácticas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el cumplimiento de las obligaciones previstas en la presente Ley, los sujetos obligados podrán desarrollar o adoptar, en lo individual o en acuerdo con otros sujetos obligados, esquemas de mejores prácticas que tengan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Elevar el nivel de cumplimiento de las disposiciones previstas en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Armonizar el acceso a la información por sectores;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Facilitar el ejercicio del derecho de acceso a la información a las personas;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Procurar la accesibilidad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lista de las obligaciones de los sujetos obligados deberá publicarse en las oficinas de las Unidades y en las oficinas de atención al público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26</w:t>
      </w:r>
      <w:r w:rsidRPr="00CF31F6">
        <w:rPr>
          <w:sz w:val="20"/>
          <w:szCs w:val="20"/>
        </w:rPr>
        <w:t>. Sujetos obligados - Prohibiciones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tienen prohibido: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Condicionar la recepción de una solicitud de información pública a que se funde, motive, demuestre interés jurídico o se señale el uso que se dará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Pedir a los solicitantes, directa o indirectamente, datos adicionales a los requisitos de la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Cobrar por cualquier trámite dentro del procedimiento de acceso a la información pública, o por la búsqueda y entrega de información pública, salvo lo previsto en Ley de Ingresos por concepto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costo de recuperación del material que contenga la información entregada;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Por otros conceptos previstos en las leyes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Difundir, distribuir, transferir, publicar o comercializar información confidencial sin autorización de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Difundir, distribuir, transferir, publicar o comercializar información reservada, o permitir el acceso de personas no autorizadas por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en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En ningún caso se podrán clasificar documentos antes de que se genere la información. La clasificación de información reservada se realizará conforme a un análisis caso por caso, mediante la aplicación de la prueba de daño;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 demás que establezcan otras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lista de las prohibiciones de los sujetos obligados deberá publicarse en las oficinas de las unidades y en las oficinas de atención al público de los sujetos obligados.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27</w:t>
      </w:r>
      <w:r w:rsidRPr="00CF31F6">
        <w:rPr>
          <w:sz w:val="20"/>
          <w:szCs w:val="20"/>
        </w:rPr>
        <w:t>. Comité de Transparencia-Naturaleza y función.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es el órgano interno del sujeto obligado encargado de la clasificación de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28. </w:t>
      </w:r>
      <w:r w:rsidRPr="00CF31F6">
        <w:rPr>
          <w:sz w:val="20"/>
          <w:szCs w:val="20"/>
        </w:rPr>
        <w:t>Comité de Transparencia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titular del sujeto obligado cuando sea unipersonal o el representante oficial del mismo cuando sea un órgano colegiado, quien lo presidirá;</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quien fungirá como Secretario,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titular del órgano con funciones de control interno del sujeto obligado cuando sea unipersonal o el representante oficial del mismo cuando sea un órgano colegiado.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cuyo titular sea un órgano colegiado, pueden delegar mediante su reglamento interno de información pública, la función del Comité de Transparencia en el titular del órgano administrativo de mayor jerarquía que dependa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funciones del Comité de Transparencia correspondientes a varios sujetos obligados, pueden concentrarse en un solo órgano, por acuerdo del superior jerárquico común a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29. </w:t>
      </w:r>
      <w:r w:rsidRPr="00CF31F6">
        <w:rPr>
          <w:sz w:val="20"/>
          <w:szCs w:val="20"/>
        </w:rPr>
        <w:t>Comité de Transparencia - 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El Comité de Transparencia debe sesionar cuando menos una vez cada cuatro meses o con la periodicidad que se requiera para atender los asuntos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Comité de Transparencia requiere de la asistencia de cuando menos dos de sus integrantes para sesionar y sus decisiones se toman por mayoría simple de votos, con voto de calidad de su presidente en caso de empate.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reglamento interno de información pública debe regular el funcionamiento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30. </w:t>
      </w:r>
      <w:r w:rsidRPr="00CF31F6">
        <w:rPr>
          <w:sz w:val="20"/>
          <w:szCs w:val="20"/>
        </w:rPr>
        <w:t>Comité de Transparencia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Instituir, coordinar y supervisar, en términos de las disposiciones aplicables, las acciones y los procedimientos para asegurar la mayor eficacia en la gestión de las solicitudes en materia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Confirmar, modificar o revocar las determinaciones que en materia de ampliación del plazo de respuesta, clasificación de la información y declaración de inexistencia o de incompetencia realicen los titulares de las áreas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Establecer políticas para facilitar la obtención de información y el ejercicio del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Promover la capacitación y actualización de los servidores públicos y de los integrantes adscritos a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Establecer programas de capacitación en materia de transparencia, acceso a la información, accesibilidad y protección de datos personales, para todos los servidores públicos o integrantes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Recabar y enviar al Instituto, de conformidad con los lineamientos que éste expida, los datos necesarios para la elaboración del informe anual;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Solicitar y autorizar la ampliación del plazo de reserva de la información, de conformidad con las disposiciones aplicables en la materia;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Revisar que los datos de la información confidencial que reciba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Recibir y dar respuesta a las solicitudes de acceso, clasificación, rectificación, oposición, modificación, corrección, sustitución, cancelación o ampliación de datos de la información confidencial, cuando se lo permita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Registrar y controlar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Establecer un índice de la información clasificada como confidencial o reservada;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Unidad"/>
        </w:smartTagPr>
        <w:r w:rsidRPr="00CF31F6">
          <w:rPr>
            <w:b/>
            <w:bCs/>
            <w:sz w:val="20"/>
            <w:szCs w:val="20"/>
          </w:rPr>
          <w:t>la Unidad</w:t>
        </w:r>
      </w:smartTag>
      <w:r w:rsidRPr="00CF31F6">
        <w:rPr>
          <w:b/>
          <w:bCs/>
          <w:sz w:val="20"/>
          <w:szCs w:val="20"/>
        </w:rPr>
        <w:t xml:space="preserve">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31. </w:t>
      </w:r>
      <w:r w:rsidRPr="00CF31F6">
        <w:rPr>
          <w:sz w:val="20"/>
          <w:szCs w:val="20"/>
        </w:rPr>
        <w:t>Unidad - Naturaleza y función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es el órgano interno del sujeto obligado encargado de la atención al público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Las funciones y atribuciones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se asignarán a los titulares de las unidades administrativas que dependan directamente del titular del sujeto obligado, preferentemente a las que cuenten con experiencia en la materia o a las encargadas de los asuntos jurídicos.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Las funciones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correspondientes a varios sujetos obligados, pueden concentrarse en un solo órgano, por acuerdo del superior jerárquico común a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32. </w:t>
      </w:r>
      <w:r w:rsidRPr="00CF31F6">
        <w:rPr>
          <w:sz w:val="20"/>
          <w:szCs w:val="20"/>
        </w:rPr>
        <w:t>Unidad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Administrar el sistema del sujeto obligado que opere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Actualizar mensualmente la información fundamental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Recibir y dar respuesta a las solicitudes de información pública, para lo cual debe integrar el expediente, realizar los trámites internos y desahogar el procedimiento respectivo;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Tener a disposición del público formatos para presentar solicitudes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Por escrito;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Para imprimir y presentar en </w:t>
      </w:r>
      <w:smartTag w:uri="urn:schemas-microsoft-com:office:smarttags" w:element="PersonName">
        <w:smartTagPr>
          <w:attr w:name="ProductID" w:val="la Unidad"/>
        </w:smartTagPr>
        <w:r w:rsidRPr="00CF31F6">
          <w:rPr>
            <w:sz w:val="20"/>
            <w:szCs w:val="20"/>
          </w:rPr>
          <w:t>la Unidad</w:t>
        </w:r>
      </w:smartTag>
      <w:r w:rsidRPr="00CF31F6">
        <w:rPr>
          <w:sz w:val="20"/>
          <w:szCs w:val="20"/>
        </w:rPr>
        <w:t>,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Vía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Llevar el registro y estadística de las solicitudes de información pública, de acuerdo al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Asesorar gratuitamente a los solicitantes en los trámites para acceder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Asistir gratuitamente a los solicitantes que lo requieran para elaborar una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VIII. Requerir y recabar de las oficinas correspondientes o, en su caso, de las personas físicas o jurídicas que hubieren recibido </w:t>
      </w:r>
      <w:proofErr w:type="gramStart"/>
      <w:r w:rsidRPr="00CF31F6">
        <w:rPr>
          <w:sz w:val="20"/>
          <w:szCs w:val="20"/>
        </w:rPr>
        <w:t>recursos públicos o realizado</w:t>
      </w:r>
      <w:proofErr w:type="gramEnd"/>
      <w:r w:rsidRPr="00CF31F6">
        <w:rPr>
          <w:sz w:val="20"/>
          <w:szCs w:val="20"/>
        </w:rPr>
        <w:t xml:space="preserve"> actos de autoridad, la información pública de las solicitudes procedentes;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Solicitar al Comité de Transparencia interpretación o modificación de la clasificación de información pública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Capacitar al personal de las oficinas del sujeto obligado, para eficientar la respuesta de solicitudes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Informar al titular del sujeto obligado y al Instituto sobre la negativa de los encargados de las oficinas del sujeto obligado para entregar información pública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Proponer al Comité de Transparencia procedimientos internos que aseguren la mayor eficiencia en la gestión de las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Coadyuvar con el sujeto obligado en la promoción de la cultura de la transparencia y el acceso a la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Las demás que establezcan otras disposiciones legales o reglamentarias aplicables.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Título Cuarto</w:t>
      </w:r>
    </w:p>
    <w:p w:rsidR="000D1A3D" w:rsidRPr="00CF31F6" w:rsidRDefault="000D1A3D" w:rsidP="009469DB">
      <w:pPr>
        <w:pStyle w:val="Estilo"/>
        <w:jc w:val="center"/>
        <w:rPr>
          <w:b/>
          <w:bCs/>
          <w:sz w:val="20"/>
          <w:szCs w:val="20"/>
        </w:rPr>
      </w:pPr>
      <w:r w:rsidRPr="00CF31F6">
        <w:rPr>
          <w:b/>
          <w:bCs/>
          <w:sz w:val="20"/>
          <w:szCs w:val="20"/>
        </w:rPr>
        <w:t xml:space="preserve">Del Instituto de Transparencia, Información Pública </w:t>
      </w:r>
    </w:p>
    <w:p w:rsidR="000D1A3D" w:rsidRPr="00CF31F6" w:rsidRDefault="000D1A3D" w:rsidP="009469DB">
      <w:pPr>
        <w:pStyle w:val="Estilo"/>
        <w:jc w:val="center"/>
        <w:rPr>
          <w:b/>
          <w:bCs/>
          <w:sz w:val="20"/>
          <w:szCs w:val="20"/>
        </w:rPr>
      </w:pPr>
      <w:proofErr w:type="gramStart"/>
      <w:r w:rsidRPr="00CF31F6">
        <w:rPr>
          <w:b/>
          <w:bCs/>
          <w:sz w:val="20"/>
          <w:szCs w:val="20"/>
        </w:rPr>
        <w:t>y</w:t>
      </w:r>
      <w:proofErr w:type="gramEnd"/>
      <w:r w:rsidRPr="00CF31F6">
        <w:rPr>
          <w:b/>
          <w:bCs/>
          <w:sz w:val="20"/>
          <w:szCs w:val="20"/>
        </w:rPr>
        <w:t xml:space="preserve"> Protección de Datos Personales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33</w:t>
      </w:r>
      <w:r w:rsidRPr="00CF31F6">
        <w:rPr>
          <w:sz w:val="20"/>
          <w:szCs w:val="20"/>
        </w:rPr>
        <w:t>. Instituto - Naturaleza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la información pública reservada y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no se encuentra subordinado a ninguna autoridad. Las resoluciones del Instituto, en materia de clasificación de información y acceso a la información, serán vinculantes, definitivas e inatacables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34. </w:t>
      </w:r>
      <w:r w:rsidRPr="00CF31F6">
        <w:rPr>
          <w:sz w:val="20"/>
          <w:szCs w:val="20"/>
        </w:rPr>
        <w:t>Instituto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Pleno del Instituto, que es el órgano máximo de gobierno;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unidades administrativas que establezca su Reglamento Interno,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unidades desconcentradas que apruebe el Consejo.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contará además con un Consejo Consultivo, el cual se regirá por las disposiciones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35</w:t>
      </w:r>
      <w:r w:rsidRPr="00CF31F6">
        <w:rPr>
          <w:sz w:val="20"/>
          <w:szCs w:val="20"/>
        </w:rPr>
        <w:t>. Instituto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Promover la cultura de la transparencia mediante la promoción de que en el sistema educativo estatal y de educación superior se incluyan temas o asignaturas que fomenten entre los alumnos la importancia de la transparencia y el derecho a la información, así como las obligaciones de las autoridades y de las propias personas al respecto, y promover con las universidades del Estado u otros organismos o agrupaciones que gocen de reconocimiento, la elaboración e implementación de diplomados, postgrados, maestrías, entre otros, sobre estos temas;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 Promover la impartición y coadyuvar con el desarrollo de diplomados y posgrados, así como de actividades académicas relativas al derecho a la información en todos los niveles educativos, entre las instituciones educativas en 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Promover la impartición del tema de la transparencia y el acceso a la información pública, a través de clases, talleres, pláticas y foros en educación preescolar, primaria, secundaria y media superior;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Elaborar un manual de acceso a la información pública, claro y sencillo, para el público en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Asesorar a la población sobre la forma de consultar y solicitar información pública, sobre los procedimientos de protección de datos personales, sobre la presentación de los recursos que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así como ante cual sujeto obligado deben presentar sus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Promover la digitalización de la información pública en posesión de los sujetos obligados, el uso de las tecnologías de la información, así como la homogeneización del diseño, actualización, presentación, acceso, formatos de archivos y consulta de las páginas de internet de los sujetos obligados en la que publiquen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Capacitar al personal y brindar apoyo técnico a los sujetos obligados en materia de administración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Elaborar y remitir al titular del Poder Ejecutivo del Estado, el proyecto del Reglamento, para su aprobación y publicación, así como proponer modificaciones al mismo;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Promover la expedición de los reglamentos internos de información pública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Emitir y publicar en el periódico oficial El Estado de Jalisco, como información fundamental, un reglamento marco de información pública para sujetos obligados, de aplicación obligatoria para los que no expiden el propio;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Promover y desarrollar los sistemas y esquemas necesarios para la realización de notificaciones entre el Instituto y los sujetos obligados, a través de medios electrónicos e informáticos expeditos y seguros;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Emitir de acuerdo a estándares nacionales e internacionales, y publicar en el periódico oficial "El Estado de Jalisco", los lineamientos estatales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Publicación y actualización de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Protección de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Notificaciones electrónicas, que deberán desarrollar los sistemas y esquemas necesarios para realizarlas a través de medios electrónicos e informáticos expeditos, fehacientes y seguros;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Transparencia en las ramas del sector público de seguridad pública, educación, salud y protección civil,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Procedimiento y audiencias de conciliación;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Establecer políticas de transparencia proactiva;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Elaborar y distribuir entre los sujetos obligados, para uso de la población, formatos guía para: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Solicitar información pública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Denunciar falta de transparencia de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Acceder a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Solicitar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Solicitar corrección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Presentar recursos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Presentar recursos de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Los demás que considere necesarios y convenientes;</w:t>
      </w:r>
    </w:p>
    <w:p w:rsidR="000D1A3D" w:rsidRPr="00CF31F6" w:rsidRDefault="000D1A3D">
      <w:pPr>
        <w:pStyle w:val="Estilo"/>
        <w:rPr>
          <w:sz w:val="20"/>
          <w:szCs w:val="20"/>
        </w:rPr>
      </w:pPr>
    </w:p>
    <w:p w:rsidR="000D1A3D" w:rsidRPr="00CF31F6" w:rsidRDefault="005865F6">
      <w:pPr>
        <w:pStyle w:val="Estilo"/>
        <w:rPr>
          <w:sz w:val="20"/>
          <w:szCs w:val="20"/>
        </w:rPr>
      </w:pPr>
      <w:r>
        <w:rPr>
          <w:sz w:val="20"/>
          <w:szCs w:val="20"/>
        </w:rPr>
        <w:t>XV. Derogada</w:t>
      </w:r>
      <w:r w:rsidR="000D1A3D"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Evaluar la transparencia de los sujetos obligados, según el cumplimiento de la publicación de la información fundamental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Llevar un registro de los sistemas de información reservada y confidencial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Realizar estudios e investigaciones científicas sobre transparencia y el derecho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Realizar investigaciones e inspecciones sobre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por parte de los sujetos obligados y emitir recomendaciones públicas al respecto, de conformidad con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del Procedimiento Administrativo del Estado de Jalisco y demás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Acceder en todo momento a la información pública de los sujetos obligados, revisar su correcta clasificación y proponer los cambios de clasificación, de acuerdo a esta ley, los lineamientos generales y los criterios generales de clasificación del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Resolver sobre la clasificación de la información pública reservada 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Conocer y resolver el recurso de revisión, el recurso de protección de datos personales y el recurso de transparencia, con excepción del recurso de revisión en el que el Instituto es el recurrido;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Imponer las medidas de apremio y las sanciones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Interpretar en el orden administrativo la ley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XXV. Vigilar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Emitir recomendaciones para mejorar el cumplimiento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Coadyuvar con las autoridades encargadas de los archivos y registros oficiales, en su catalogación, organización y conservación;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XXVIII. Solicitar informes a los sujetos obligados sobre el cumplimiento de sus obligaciones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XXIX. Celebrar convenios con los sujetos obligados, autoridades federales, estatales y municipales, así como con particulares para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Gestionar y recibir fondos de organismos estatales, nacionales e internacionales para el cumplimiento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Apoyar a los sujetos obligados municipales que no cuenten con los recursos y la capacidad para publicar su información fundamental vía internet de acuerdo a la disponibilidad presupuestaria;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Promover la igualdad para el ejercicio del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Garantizar condiciones de accesibilidad para que los grupos vulnerables puedan ejercer, en igualdad de circunstancias, su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Interponer acciones de inconstitucionalidad en contra de leyes expedidas por el Congreso del Estado que vulneren el derecho de acceso a la información pública y la protección de datos personales, previa aprobación del Pleno;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Determinar y ejecutar, según corresponda, las sanciones, de conformidad con lo señalado en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Fomentar los principios de gobierno abierto, transparencia, rendición de cuentas, participación ciudadana, accesibilidad e innovación tecnológica;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Elaborar y presentar un informe anual de actividades y de la evaluación general en materia de acceso a la información pública en el Estado, ante el Congreso del Estado, dentro de la segunda quincena del mes de enero, dicho informe deberá incluir todo el ejercicio presupuestal;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verificará virtualmente, de manera aleatoria y periódica, que las obligaciones de transparencia que publiquen los sujetos obligados cumplan con lo dispuesto en esta Ley y demás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Reglamento de esta Ley indicará las consideraciones a las que el Instituto se habrá de ajustar para la verificación de la información fundamental de los sujetos obligados, así como lo procedente en caso de detectar incumplimientos.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36</w:t>
      </w:r>
      <w:r w:rsidRPr="00CF31F6">
        <w:rPr>
          <w:sz w:val="20"/>
          <w:szCs w:val="20"/>
        </w:rPr>
        <w:t>. Instituto -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patrimonio del Instituto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bienes muebles e inmuebles, recursos materiales y humanos que le asigne el Gobierno del Estado, o los bienes que le sean donados por instituciones públicas o privadas, y por personas físicas o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recursos financieros que le correspondan conforme al Presupuesto de Egresos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recursos financieros que recaude por los conceptos que la ley autorice,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demás bienes que adquiera u obtenga de conformidad con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lastRenderedPageBreak/>
        <w:t xml:space="preserve">Artículo 37. </w:t>
      </w:r>
      <w:r w:rsidRPr="00CF31F6">
        <w:rPr>
          <w:sz w:val="20"/>
          <w:szCs w:val="20"/>
        </w:rPr>
        <w:t>Instituto - Relaciones laborales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Las relaciones laborales entre el Instituto y sus trabajadores se regirán por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deberá establecer el servicio civil de carrera.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Los servidores públicos del Instituto se sujetarán a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Responsabilidades de los Servidores Públicos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38</w:t>
      </w:r>
      <w:r w:rsidRPr="00CF31F6">
        <w:rPr>
          <w:sz w:val="20"/>
          <w:szCs w:val="20"/>
        </w:rPr>
        <w:t>. Instituto - Remuneraciones.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remuneración bruta anual de los servidores públicos del Instituto, incluyendo todas las prestaciones, no podrá ser superior a la de los comisionados del Instituto, ni a la de su superior jerárquico.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39. </w:t>
      </w:r>
      <w:r w:rsidRPr="00CF31F6">
        <w:rPr>
          <w:sz w:val="20"/>
          <w:szCs w:val="20"/>
        </w:rPr>
        <w:t>Pleno-Integración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se integra por un comisionado presidente y dos comisionados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Cada comisionado propietario tiene su suplente.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40. </w:t>
      </w:r>
      <w:r w:rsidRPr="00CF31F6">
        <w:rPr>
          <w:sz w:val="20"/>
          <w:szCs w:val="20"/>
        </w:rPr>
        <w:t>Pleno-Funcionamiento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requiere de la asistencia de más de la mitad de sus integrantes para sesionar válidamente y ejercer sus atribuciones. Entre los asistentes debe estar el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Pleno del Instituto debe sesionar cuando menos una vez al mes.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Las decisiones del Pleno del Instituto se toman por el voto de más de la mitad de sus integrantes.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41</w:t>
      </w:r>
      <w:r w:rsidRPr="00CF31F6">
        <w:rPr>
          <w:sz w:val="20"/>
          <w:szCs w:val="20"/>
        </w:rPr>
        <w:t>. Pleno-Atribuciones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Aprobar el Reglamento Interno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Aprobar los planes y programas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Autorizar el proyecto de Presupuesto de Egresos anual y enviarlo para su inclusión en el Presupuesto de Egresos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Aprobar el Presupuesto de Egresos del Instituto, dentro del mes de enero del año fiscal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Designar y remover a los servidores públicos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Aprobar el Reglamento Marco de Información Pública para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Aprobar los lineamientos estatales en materia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Publicación y actualización de información fundamental,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Protección de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Aprobar la validación de los sistemas electrónicos de publicación de información pública fundamental y recepción de solicitudes de información pública de libre acceso,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Aprobar los convenios que celebre el Instituto con los sujetos obligados, autoridades o particulares;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Aprobar las resoluciones de los recursos de revisión, de los recursos de transparencia, las revisiones oficiosas, así como la imposición de sanciones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Aprobar las interpretaciones administrativas de la ley que corresponden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Aprobar las recomendaciones que emita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Autorizar cualquier acto jurídico que celebre el Instituto, cuyos efectos trasciendan el periodo de los comisionados;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Enajenar su patrimonio inmobiliario, previa autorización del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Dar constancia con estricto orden alfabético, del orden de rotación de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 entre los comisionados;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Formar parte del Sistema Nacional, según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Presentar petición fundada al Instituto Nacional para que conozca de los recursos de revisión que por su interés y trascendencia así lo ameriten;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Instruir al Presidente a interponer acciones de inconstitucionalidad, cuando así lo estime pertinente;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 Las demás que establezcan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y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42</w:t>
      </w:r>
      <w:r w:rsidRPr="00CF31F6">
        <w:rPr>
          <w:sz w:val="20"/>
          <w:szCs w:val="20"/>
        </w:rPr>
        <w:t>. Presidente del Pleno-Atribuciones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Presidente del Pleno del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Representar formal y legalmente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Convocar y conducir las sesiones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Elaborar y proponer el orden del día de las sesiones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Proponer al Pleno del Instituto el nombramiento del Secretario Ejecutivo y los titulares de las unidades administrativas y desconcentradas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Vigilar y dar seguimiento al cumplimiento de los acuerdos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Elaborar y proponer al Pleno del Instituto el anteproyecto de presupuesto de egresos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Presentar un informe de su gestión anual ante el Pleno del Instituto el último día hábil del mes de enero;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Realizar la entrega-recepción formalmente al Presidente que lo sustituya;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Representar al Instituto ante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Interponer las acciones de inconstitucionalidad cuando así lo instruya el Pleno del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Las demás que establezcan otras disposiciones legales o reglamentarias aplicables.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De los Comisionados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43. </w:t>
      </w:r>
      <w:r w:rsidRPr="00CF31F6">
        <w:rPr>
          <w:sz w:val="20"/>
          <w:szCs w:val="20"/>
        </w:rPr>
        <w:t>Comisionados-Requisitos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ser comisionado presidente o comisionado ciudadano del Pleno del Instituto se requiere: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Ser ciudadano mexicano, en pleno ejercicio de sus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Ser originario del Estado o residente en el mismo por lo menos cinco años antes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Tener título profesional registrado en la dependencia estatal en materia de profesiones;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Haber desempeñado tareas sociales, profesionales, académicas, empresariales o culturales, que denoten compromiso y conocimiento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Acreditar el examen de conocimientos en la forma y término que señale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Presentar al menos dos cartas de recomendación expedidas por instituciones con prestigio reconocido en materia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haber sido condenado por delito doloso;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haber ejercido cargo de dirigencia partidista nacional, estatal o municipal,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No haber contendido para un cargo de elección popular, o ejercido alguno,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No haber sido titular de alguna dependencia o entidad pública federal, estatal o municipal, magistrado o juez federales o estatales,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No haber sido miembro de los órganos de gobierno de algún ente público, durante los cinco años anteriores al día de su nombramiento, con excepción de los miembros honoríficos;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XII. No haber sido directivo, asociado, socio, fundador, o cualquier otro cargo de primer nivel de los organismos que conforman el Consejo Consultivo,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aspirantes deben presentar solicitud de conformidad con la convocatoria respectiva en la que el interesado autorice publicar el resultado de sus calificaciones y evaluación de su perfil.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44</w:t>
      </w:r>
      <w:r w:rsidRPr="00CF31F6">
        <w:rPr>
          <w:sz w:val="20"/>
          <w:szCs w:val="20"/>
        </w:rPr>
        <w:t>. Comisionados-Atribuciones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comisionados del Instituto tienen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Proponer modificaciones al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Proponer proyectos de recomendación o consultas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Solicitar al Presidente la celebra</w:t>
      </w:r>
      <w:r>
        <w:rPr>
          <w:sz w:val="20"/>
          <w:szCs w:val="20"/>
        </w:rPr>
        <w:t>ción de sesiones extraordinaria</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Proponer la implementación o modificación de manuales u ordenamientos de carácter administrativo en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Proponer la celebración de convenios de colaboración con autoridades o particulares;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Representar al Instituto ante el Sistema Nacional, en los términos del artículo 32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demás que establezca el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45</w:t>
      </w:r>
      <w:r w:rsidRPr="00CF31F6">
        <w:rPr>
          <w:sz w:val="20"/>
          <w:szCs w:val="20"/>
        </w:rPr>
        <w:t>. Comisionados-Periodo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comisionados del Instituto durarán en el cargo cinco años, se realizará de manera escalonada para garantizar el principio de autonomía, y se procurará la igualdad de género.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46. </w:t>
      </w:r>
      <w:r w:rsidRPr="00CF31F6">
        <w:rPr>
          <w:sz w:val="20"/>
          <w:szCs w:val="20"/>
        </w:rPr>
        <w:t>Comisionados-Elección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Los comisionados presidente y ciudadanos del Instituto son electos por el Congreso del Estado mediante el voto de cuando menos las dos terceras partes de los diputados integrantes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a propuesta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47</w:t>
      </w:r>
      <w:r>
        <w:rPr>
          <w:b/>
          <w:bCs/>
          <w:sz w:val="20"/>
          <w:szCs w:val="20"/>
        </w:rPr>
        <w:t>.</w:t>
      </w:r>
      <w:r w:rsidRPr="00CF31F6">
        <w:rPr>
          <w:b/>
          <w:bCs/>
          <w:sz w:val="20"/>
          <w:szCs w:val="20"/>
        </w:rPr>
        <w:t xml:space="preserve"> </w:t>
      </w:r>
      <w:r w:rsidRPr="00CF31F6">
        <w:rPr>
          <w:sz w:val="20"/>
          <w:szCs w:val="20"/>
        </w:rPr>
        <w:t>Comisionados-Suplencia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ausencia mayor a diez días y hasta sesenta días naturales de los comisionados será suplida por el suplente respectivo, previa autorización del Pleno del Instituto, la cual siempre será autorizada sin goce de sueldo.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caso del Presidente, éste será suplido por el comisionado titular que le siga en estricto orden alfabético, y será llamado el suplente del Presidente para integrar el Pleno del Instituto en calidad de comisionado suplente en funciones. El comisionado suplente tendrá derecho a percibir la remuneración que corresponde a un comisionado titular, durante el tiempo de suplencia.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 dispuesto en el párrafo primero no será aplicable en el caso de enfermedad o riesgo de trabajo, lo cual será regulado como lo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48.</w:t>
      </w:r>
      <w:r w:rsidRPr="00CF31F6">
        <w:rPr>
          <w:sz w:val="20"/>
          <w:szCs w:val="20"/>
        </w:rPr>
        <w:t xml:space="preserve"> Comisionados-Remuneración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La remuneración bruta anual de los comisionados presidente y ciudadanos, incluyendo todas las prestaciones, no podrá ser superior al equivalente a cincuenta salarios mínimos diarios, multiplicados por trescientos sesenta y cinco.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49.</w:t>
      </w:r>
      <w:r w:rsidRPr="00CF31F6">
        <w:rPr>
          <w:sz w:val="20"/>
          <w:szCs w:val="20"/>
        </w:rPr>
        <w:t xml:space="preserve"> Comisionados-Impedimentos y excusas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Durante su encargo, los comisionados presidente y ciudadanos no podrán tener ningún otro empleo, cargo o comisión, salvo en instituciones docentes, científicas o de beneficencia, siempre que no interfiera con sus funciones como comisionado.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comisionados deberán excusarse de intervenir de cualquier forma en la atención, tramitación o resolución de asuntos en los que tengan interés personal, familiar o de negocios, incluyendo aquellos en los que pueda resultar algún beneficio para él,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los comisionados no se inhibieren a pesar de existir alguno de los impedimentos expresados en el párrafo anterior, procede la recusación a petición de cualquier interesado.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IV</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ecretar￭a Ejecutiva"/>
        </w:smartTagPr>
        <w:r w:rsidRPr="00CF31F6">
          <w:rPr>
            <w:b/>
            <w:bCs/>
            <w:sz w:val="20"/>
            <w:szCs w:val="20"/>
          </w:rPr>
          <w:t>la Secretaría Ejecutiva</w:t>
        </w:r>
      </w:smartTag>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50</w:t>
      </w:r>
      <w:r w:rsidRPr="00CF31F6">
        <w:rPr>
          <w:sz w:val="20"/>
          <w:szCs w:val="20"/>
        </w:rPr>
        <w:t>. Secretaría Ejecutiva -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a propuesta del Presidente, nombrará un Secretario Ejecutivo quien durará en su encargo cinco años, pudiendo ser ratificado por un período igual.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Secretario Ejecutivo del Instituto se rige por los principios de eficiencia, imparcialidad, legalidad y especialidad.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Secretario Ejecutivo puede ser removido por el Pleno del Instituto por causa justificada.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51</w:t>
      </w:r>
      <w:r w:rsidRPr="00CF31F6">
        <w:rPr>
          <w:sz w:val="20"/>
          <w:szCs w:val="20"/>
        </w:rPr>
        <w:t>. Secretaría Ejecutiva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Secretario Ejecutivo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Dar cuenta al Presidente del Instituto y a los comisionados de todas las comunicaciones que reciba el Instituto, así como de los antecedentes necesarios para la emisión de los acuerdos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Proponer el proyecto de acta de las sesiones ordinarias y extraordinarias que celebre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Remitir oportunamente a los comisionados, los citatorios, órdenes del día y material indispensable para las sesiones ordinarias y extraordinarias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Llevar el control del libro de actas y firmarlo en compañía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Certificar y dar fe de los actos y acuerdos que emita el Pleno del Instituto y de todos aquellos documentos que obren en poder del Instituto, así como de todos aquellos actos que éste efectúe en el ámbito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Ejecutar y dar seguimiento a los acuerdos aprobados por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Auxiliar a los comisionados en el cumplimiento de sus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Iniciar el procedimiento de responsabilidad administrativa que prevé la ley y formular el proyecto de respuesta para, en su caso, aprobación definitiva por parte del Pleno del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Las demás que establezca el Reglamento Interno del Instituto.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V</w:t>
      </w:r>
    </w:p>
    <w:p w:rsidR="000D1A3D" w:rsidRPr="00CF31F6" w:rsidRDefault="000D1A3D" w:rsidP="009469DB">
      <w:pPr>
        <w:pStyle w:val="Estilo"/>
        <w:jc w:val="center"/>
        <w:rPr>
          <w:b/>
          <w:bCs/>
          <w:sz w:val="20"/>
          <w:szCs w:val="20"/>
        </w:rPr>
      </w:pPr>
      <w:r w:rsidRPr="00CF31F6">
        <w:rPr>
          <w:b/>
          <w:bCs/>
          <w:sz w:val="20"/>
          <w:szCs w:val="20"/>
        </w:rPr>
        <w:t>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52.</w:t>
      </w:r>
      <w:r w:rsidRPr="00CF31F6">
        <w:rPr>
          <w:sz w:val="20"/>
          <w:szCs w:val="20"/>
        </w:rPr>
        <w:t xml:space="preserve"> Consejo Consultivo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Consultivo es un órgano de consulta y asesoría del Instituto, el cual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w:t>
      </w:r>
      <w:r w:rsidR="005865F6">
        <w:rPr>
          <w:sz w:val="20"/>
          <w:szCs w:val="20"/>
        </w:rPr>
        <w:t>.</w:t>
      </w:r>
      <w:r w:rsidRPr="00CF31F6">
        <w:rPr>
          <w:sz w:val="20"/>
          <w:szCs w:val="20"/>
        </w:rPr>
        <w:t xml:space="preserve"> Un representante de </w:t>
      </w:r>
      <w:smartTag w:uri="urn:schemas-microsoft-com:office:smarttags" w:element="PersonName">
        <w:smartTagPr>
          <w:attr w:name="ProductID" w:val="la Confederaci￳n Patronal"/>
        </w:smartTagPr>
        <w:r w:rsidRPr="00CF31F6">
          <w:rPr>
            <w:sz w:val="20"/>
            <w:szCs w:val="20"/>
          </w:rPr>
          <w:t>la Confederación Patronal</w:t>
        </w:r>
      </w:smartTag>
      <w:r w:rsidRPr="00CF31F6">
        <w:rPr>
          <w:sz w:val="20"/>
          <w:szCs w:val="20"/>
        </w:rPr>
        <w:t xml:space="preserve"> de </w:t>
      </w:r>
      <w:smartTag w:uri="urn:schemas-microsoft-com:office:smarttags" w:element="PersonName">
        <w:smartTagPr>
          <w:attr w:name="ProductID" w:val="la Rep￺blica Mexicana"/>
        </w:smartTagPr>
        <w:r w:rsidRPr="00CF31F6">
          <w:rPr>
            <w:sz w:val="20"/>
            <w:szCs w:val="20"/>
          </w:rPr>
          <w:t>la República Mexicana</w:t>
        </w:r>
      </w:smartTag>
      <w:r w:rsidRPr="00CF31F6">
        <w:rPr>
          <w:sz w:val="20"/>
          <w:szCs w:val="20"/>
        </w:rPr>
        <w:t>,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Un representante de </w:t>
      </w:r>
      <w:smartTag w:uri="urn:schemas-microsoft-com:office:smarttags" w:element="PersonName">
        <w:smartTagPr>
          <w:attr w:name="ProductID" w:val="la C￡mara Nacional"/>
        </w:smartTagPr>
        <w:r w:rsidRPr="00CF31F6">
          <w:rPr>
            <w:sz w:val="20"/>
            <w:szCs w:val="20"/>
          </w:rPr>
          <w:t>la Cámara Nacional</w:t>
        </w:r>
      </w:smartTag>
      <w:r w:rsidRPr="00CF31F6">
        <w:rPr>
          <w:sz w:val="20"/>
          <w:szCs w:val="20"/>
        </w:rPr>
        <w:t xml:space="preserve"> de Comercio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Un representante del Consejo de Cámaras Industriales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Un representante del Instituto Tecnológico y de Estudios Superiores de Occidente;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Un representante de </w:t>
      </w:r>
      <w:smartTag w:uri="urn:schemas-microsoft-com:office:smarttags" w:element="PersonName">
        <w:smartTagPr>
          <w:attr w:name="ProductID" w:val="la Universidad Aut￳noma"/>
        </w:smartTagPr>
        <w:r w:rsidRPr="00CF31F6">
          <w:rPr>
            <w:sz w:val="20"/>
            <w:szCs w:val="20"/>
          </w:rPr>
          <w:t>la Universidad Autónoma</w:t>
        </w:r>
      </w:smartTag>
      <w:r w:rsidRPr="00CF31F6">
        <w:rPr>
          <w:sz w:val="20"/>
          <w:szCs w:val="20"/>
        </w:rPr>
        <w:t xml:space="preserve">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del Valle de Atemajac;</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VIII. Un representante de </w:t>
      </w:r>
      <w:smartTag w:uri="urn:schemas-microsoft-com:office:smarttags" w:element="PersonName">
        <w:smartTagPr>
          <w:attr w:name="ProductID" w:val="la Universidad Panamericana"/>
        </w:smartTagPr>
        <w:r w:rsidRPr="00CF31F6">
          <w:rPr>
            <w:sz w:val="20"/>
            <w:szCs w:val="20"/>
          </w:rPr>
          <w:t>la Universidad Panamericana</w:t>
        </w:r>
      </w:smartTag>
      <w:r w:rsidRPr="00CF31F6">
        <w:rPr>
          <w:sz w:val="20"/>
          <w:szCs w:val="20"/>
        </w:rPr>
        <w:t>, sede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Un representante del Instituto Tecnológico de Monterrey, sede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Dos ciudadanos con reconocimiento moral y experiencia en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Tres representantes de la sociedad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cargo como integrante del Consejo Consultivo es honorífico y no remunerado.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un presidente en la sesión de instalación, previa convocatoria del Secretario Técnico.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El Consejo Consultivo tendrá un Secretario Técnico, el cual será ejercido por el titular de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 xml:space="preserve"> del Instituto, quien participará en las sesiones del Consejo Consultivo sólo con voz.</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5.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del Consejo Consultivo será en forma rotativa, anual y en estricto orden alfabético por apellido, de entre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6.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los representantes a que se refiere la fracción X del presente artículo, con cuando menos seis votos. Hecho lo anterior, procederán a elegir a los consejeros del Consejo Consultivo representantes de la sociedad civil, con cuando menos ocho votos.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Se deberá nombrar un suplente por cada integrante titular, a excepción del Secretario Técnico, bajo los mismos principios en que se nombre al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8. En caso de que una institución de las que prevé el presente artículo decida no participar en el Consejo Consultivo, el lugar correspondiente será otorgado por los demás miembros del Consejo Consultivo por las dos terceras partes de los integrantes del Consejo Consultivo a un ciudadano o representante de institución con reconocimiento moral y experiencia en transparencia, en los términos del presente artículo.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La asistencia de los integrantes del Consejo Consultivo es obligatoria, y en caso de acumular tres faltas o más sin causa justificada, se procederá a la sustitución del consejero.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53</w:t>
      </w:r>
      <w:r w:rsidRPr="00CF31F6">
        <w:rPr>
          <w:sz w:val="20"/>
          <w:szCs w:val="20"/>
        </w:rPr>
        <w:t>. Consejo Consultivo - 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requiere de la asistencia del Presidente del Consejo Consultivo, y la mitad de sus integrantes para sesionar válidamente y ejercer sus atribuciones, salvo cuando se requiera una votación de las dos terceras partes de los integrantes del Consejo Consultivo, en cuyo caso deberán asistir cuando menos diez consejeros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Consejo debe sesionar cuando menos una vez cada tres meses.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Las decisiones del Consejo se toman por el voto de la mitad más uno de sus asistentes a la sesión, teniendo el Presidente del Consejo Consultivo voto de calidad para el caso de empate en la votación. Salvo la elección de la terna a que se refiere el artículo 58, la cual debe ser aprobada por las dos terceras partes de los integrantes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54.</w:t>
      </w:r>
      <w:r w:rsidRPr="00CF31F6">
        <w:rPr>
          <w:sz w:val="20"/>
          <w:szCs w:val="20"/>
        </w:rPr>
        <w:t xml:space="preserve"> Consejo Consultivo-Atribuciones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Consultivo tendrá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Fungir como órgano de consulta y asesoría en la planeación, orientación, sistematización y promoción de las actividades relacionadas con la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Invitar, por conducto de su Presidente, a representantes de los sectores público, social y privado, para que expongan sus experiencias y realicen propuestas que coadyuven al cumplimiento de los fines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Analizar los distintos problemas que se presenten según su importancia y, en su caso, procurar propuestas en grado de especialización proponiendo alternativas de solución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Promover la más amplia concertación entre los organismos públicos y privados, así como personas físicas y jurídicas, sin menoscabo de su respectiva autonomía, para fomentar el desarrollo de las áreas comunes y los programas interdisciplinarios en materia de transparencia y acceso a la información, incluyendo aspectos de capacitación y programas educativos;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Proponer al Pleno del Instituto los mecanismos de evaluación y calificación del desempeño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Remitir al Congreso del Estado la lista de aspirantes que hubieren acreditado el examen correspondiente con una calificación de al menos ochenta puntos sobre cien, para ocupar las vacantes de comisionados del Instituto, con la aprobación de cuando menos diez votos;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Aprobar el reglamento interno del Consejo Consultivo, a propuesta del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Opinar sobre el programa anual de trabajo del Instituto y su cumplimiento;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Opinar sobre el proyecto de presupuesto para el ejercicio fiscal del año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 Conocer el informe del Instituto sobre el presupuesto asignado a programas y su ejercicio presupuestal y emitir las observaciones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Emitir opiniones no vinculantes, a petición del Instituto o por iniciativa propia, sobre temas relevantes en las materias de transparencia, acceso a la información, accesibilidad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Emitir opiniones técnicas para la mejora continua en el ejercicio de las funciones sustantivas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Opinar sobre la adopción de criterios generales en materia sustantiva;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Analizar y proponer la ejecución de programas, proyectos y acciones relacionadas con la materia de transparencia y acceso a la información y su accesibilidad.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55</w:t>
      </w:r>
      <w:r w:rsidRPr="00CF31F6">
        <w:rPr>
          <w:sz w:val="20"/>
          <w:szCs w:val="20"/>
        </w:rPr>
        <w:t>. Consejo Consultivo -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Presidente del Consejo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Representar formal y legalmente al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Convocar y conducir a las sesiones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Elaborar y proponer el orden del día de las sesiones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Vigilar y dar seguimiento al cumplimiento de los acuerdos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Presentar un informe de su gestión anual y realizar la entrega recepción formalmente al Presidente que lo sustituya,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demás que establezca el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56.</w:t>
      </w:r>
      <w:r w:rsidRPr="00CF31F6">
        <w:rPr>
          <w:sz w:val="20"/>
          <w:szCs w:val="20"/>
        </w:rPr>
        <w:t xml:space="preserve"> Consejo Consultivo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ser integrante del Consejo Consultivo se requiere: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Ser ciudadano mexicano, en pleno ejercicio de sus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Ser originario del estado o residente en el mismo, por lo menos un año antes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Haber desempeñado tareas sociales, profesionales, académicas, empresariales o culturales, que denoten compromiso y conocimiento en materia de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haber ejercido cargo de dirigencia partidista nacional, estatal o municipal,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No haber contendido para un cargo de elección popular, o ejercido alguno,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haber sido titular de alguna dependencia o entidad pública federal, estatal o municipal, magistrado o juez federales o estatales, durante los tres años anteriores al día de su nombramiento,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VII. No haber sido miembro de los órganos de gobierno de algún ente público,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57</w:t>
      </w:r>
      <w:r w:rsidRPr="00CF31F6">
        <w:rPr>
          <w:sz w:val="20"/>
          <w:szCs w:val="20"/>
        </w:rPr>
        <w:t>. Consejo Consultivo - 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integrantes del Consejo Consultivo durarán en el cargo tres años y pueden ser electos por un periodo más, para lo cual el Secretario Técnico deberá llevar un registro de la duración del cargo de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Secretario Técnico deberá notificar tanto a las instituciones que conforman el Consejo Consultivo como a éste, el vencimiento del nombramiento de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58</w:t>
      </w:r>
      <w:r w:rsidRPr="00CF31F6">
        <w:rPr>
          <w:sz w:val="20"/>
          <w:szCs w:val="20"/>
        </w:rPr>
        <w:t>. Consejo Consultivo - Propuesta de aspirantes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elección de los comisionados presidente y ciudadanos del Instituto se regirá por el siguiente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Congreso del Estado emitirá una convocatoria pública para que el Consejo Consultivo reciba propuestas de aspirantes, cuando menos con dos meses de anticipación a la fecha de la renovación de los comisionados, la cual deberá contener como mínimo: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Los cargos vacantes, con la duración del 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requisitos de elegibilidad y los documentos o medios de acreditación de cada uno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periodo de registro de aspirantes, que no podrá ser inferior a tres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procedimiento y los criterios para la evaluación de conocimientos en materia de transparencia e información pública de los candidatos;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La fecha límite para la revisión de los requisitos de elegibilidad;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 fecha límite para la votación de los candidatos elegibles;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 aceptación por los aspirantes de la publicación de la calificación obtenida en la evaluación de conocimientos, incluidos el nombre y la clave que le sea asignada;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El procedimiento para el registro y acreditación de observadores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Consejo Consultivo en el procedimiento para la elaboración, calificación y publicación del resultado de los exámenes, se sujetará a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Convocará al menos a cinco especialistas y académicos reconocidos en materia de transparencia para la elaboración, calificación y elaboración del examen, los cuales deben aceptar participar de manera honorífica;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 aplicación del examen se realizará en un lugar que permita el acceso a los observadores ciudadanos, sin que puedan interferir en el procedimiento,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Se otorgará a los aspirantes una clave para la presentación del examen correspondiente con la finalidad de mantener el anonimato de la calificación del mismo, publicándose sólo la clave y el resultado del examen;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Una vez calificado el examen de conocimientos, el Consejo Consultivo deberá revisar que los aspirantes reúnan los requisitos de elegibilidad, y remitirá al Congreso del Estado, con veinte días naturales de anticipación a la renovación de los comisionados, la lista de los aspirantes que </w:t>
      </w:r>
      <w:r w:rsidRPr="00CF31F6">
        <w:rPr>
          <w:sz w:val="20"/>
          <w:szCs w:val="20"/>
        </w:rPr>
        <w:lastRenderedPageBreak/>
        <w:t>hubieren obtenido una calificación igual o mayor a ochenta sobre cien, y publicará la lista total de los resultados en los estrados del Instituto y en su página de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El Congreso del Estado, tomando en consideración lo establecido en el artículo 38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dentro de los siguientes diez días naturales a la recepción de la lista de aspirantes, en votación por cédula, depositada en urna transparente, y por el voto de cuando menos las dos terceras partes de los diputados que integran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debe elegir a quienes deban cubrir las vacantes de comisionados presidente y ciudadanos, propietarios y suplentes;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En caso de que no se alcance la mayoría requerida, se realizará una segunda votación; si vuelve a no alcanzarse la mayoría requerida podrá suspenderse la votación hasta por un día hábil o realizarse una tercera votación enseguida; si vuelve a no alcanzarse la mayoría requerida se procederá a elegir a los comisionados mediante insaculación con urna transparente de entre los candidatos;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En caso de que el Consejo Consultivo no remita la lista de aspirantes en el plazo a que se refiere la fracción III de este artículo, el Congreso del Estado realizará el procedimiento de elección de conformidad con el presente numeral, ajustando los tiempos para el debido cumplimiento del procedimiento, y nombrar a los comisionados previo al vencimiento de la fecha en la que deban ser renovados.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Todas las etapas del procedimiento de elección se regirán bajo los principios de transparencia y rendición de cuentas.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59</w:t>
      </w:r>
      <w:r w:rsidRPr="00CF31F6">
        <w:rPr>
          <w:sz w:val="20"/>
          <w:szCs w:val="20"/>
        </w:rPr>
        <w:t>. Consejo Consultivo - Suplencia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ausencia será cubierta por el suplente respectivo.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Título Quinto</w:t>
      </w:r>
    </w:p>
    <w:p w:rsidR="000D1A3D" w:rsidRPr="00CF31F6" w:rsidRDefault="000D1A3D" w:rsidP="009469DB">
      <w:pPr>
        <w:pStyle w:val="Estilo"/>
        <w:jc w:val="center"/>
        <w:rPr>
          <w:b/>
          <w:bCs/>
          <w:sz w:val="20"/>
          <w:szCs w:val="20"/>
        </w:rPr>
      </w:pPr>
      <w:r w:rsidRPr="00CF31F6">
        <w:rPr>
          <w:b/>
          <w:bCs/>
          <w:sz w:val="20"/>
          <w:szCs w:val="20"/>
        </w:rPr>
        <w:t>De los Procedimientos Administrativos</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Del Procedimiento de Clasificación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60.</w:t>
      </w:r>
      <w:r w:rsidRPr="00CF31F6">
        <w:rPr>
          <w:sz w:val="20"/>
          <w:szCs w:val="20"/>
        </w:rPr>
        <w:t xml:space="preserve"> Procedimiento de clasificación - Tipos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 clasificación de la información pública se realizará conforme a lo establecido en el artículo 109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y, en su caso, bajo los siguientes procedimientos: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Procedimiento de clasificación inicial,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Procedimiento de modificación de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61.</w:t>
      </w:r>
      <w:r w:rsidRPr="00CF31F6">
        <w:rPr>
          <w:sz w:val="20"/>
          <w:szCs w:val="20"/>
        </w:rPr>
        <w:t xml:space="preserve"> Procedimiento de clasificación-Clasificación inicial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clasificación inicial de información pública se hará por los titulares de cada una de las áreas o unidades administrativas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62.</w:t>
      </w:r>
      <w:r w:rsidRPr="00CF31F6">
        <w:rPr>
          <w:sz w:val="20"/>
          <w:szCs w:val="20"/>
        </w:rPr>
        <w:t xml:space="preserve"> Procedimiento de modificación-Causas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puede iniciarse: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 oficio por 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la recepción de una solicitud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Por respuesta del Instituto, con motivo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Una revisión de clasificación;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Un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Por generarse versiones públicas para dar cumplimiento a las obligaciones de transparencia previstas en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Toda modificación de clasificación debe tener como sustento </w:t>
      </w:r>
      <w:smartTag w:uri="urn:schemas-microsoft-com:office:smarttags" w:element="PersonName">
        <w:smartTagPr>
          <w:attr w:name="ProductID" w:val="la Ley"/>
        </w:smartTagPr>
        <w:r w:rsidRPr="00CF31F6">
          <w:rPr>
            <w:sz w:val="20"/>
            <w:szCs w:val="20"/>
          </w:rPr>
          <w:t>la Ley</w:t>
        </w:r>
      </w:smartTag>
      <w:r w:rsidRPr="00CF31F6">
        <w:rPr>
          <w:sz w:val="20"/>
          <w:szCs w:val="20"/>
        </w:rPr>
        <w:t>, los lineamientos estatales de clasificación del Instituto y los que emita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63.</w:t>
      </w:r>
      <w:r w:rsidRPr="00CF31F6">
        <w:rPr>
          <w:sz w:val="20"/>
          <w:szCs w:val="20"/>
        </w:rPr>
        <w:t xml:space="preserve"> Procedimiento de modificación - De oficio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de oficio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El sujeto obligado debe realizar revisiones de la clasificación de la información pública en su poder, de conformidad al Título Sexto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con la periodicidad que determine su reglamento interno de información pública, que en ningún caso será menor a una revisión por año;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revisión tendrá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w:t>
      </w:r>
      <w:r w:rsidR="005865F6">
        <w:rPr>
          <w:sz w:val="20"/>
          <w:szCs w:val="20"/>
        </w:rPr>
        <w:t>Se deroga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Clasificar aquella información que se genere u obtenga durante el periodo entre la revisión anterior y la que se realiza;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Revisar el vencimiento de los periodos de reserva de la información protegida con esta modalidad y, en su caso, ampliarlo de acuerdo a esta ley o clasificar como de libre acceso la información correspondiente,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Revisar y actualizar los registros que administre;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revisión deberá realizarse en un periodo no mayor a treinta días naturales, contados a partir de su inicio;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Del proceso de revisión se deberá elaborar un informe detallado, que se publicará como información fundamental del sujeto obligado, dentro de los diez días naturales siguientes a la terminación de dicho proceso, y</w:t>
      </w:r>
    </w:p>
    <w:p w:rsidR="000D1A3D" w:rsidRPr="00CF31F6" w:rsidRDefault="000D1A3D">
      <w:pPr>
        <w:pStyle w:val="Estilo"/>
        <w:rPr>
          <w:sz w:val="20"/>
          <w:szCs w:val="20"/>
        </w:rPr>
      </w:pPr>
    </w:p>
    <w:p w:rsidR="000D1A3D" w:rsidRPr="00CF31F6" w:rsidRDefault="005865F6">
      <w:pPr>
        <w:pStyle w:val="Estilo"/>
        <w:rPr>
          <w:sz w:val="20"/>
          <w:szCs w:val="20"/>
        </w:rPr>
      </w:pPr>
      <w:r>
        <w:rPr>
          <w:sz w:val="20"/>
          <w:szCs w:val="20"/>
        </w:rPr>
        <w:t>V. Se deroga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63-Bis.</w:t>
      </w:r>
      <w:r w:rsidRPr="00CF31F6">
        <w:rPr>
          <w:sz w:val="20"/>
          <w:szCs w:val="20"/>
        </w:rPr>
        <w:t xml:space="preserve"> Procedimiento de modificación-Por presentación de solicitud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En caso de que los sujetos obligados consideren que la información deba ser clasificada derivado de la presentación de una solicitud de acceso a la información, se sujetará a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área correspondiente deberá remitir la solicitud, así como un escrito en el que funde y motive la clasificación al Comité de Transparencia, mismo que deberá resolver para: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Confirmar la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Modificar la clasificación y otorgar total o parcialmente el acceso a la información;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c) Revocar la clasificación y conceder el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Comité de Transparencia podrá tener acceso a la información que esté en poder del área correspondiente, de la cual se haya solicitado su clasificación;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resolución del Comité de Transparencia será notificada al interesado dentro del plazo de respuesta a la solicitud que establece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64.</w:t>
      </w:r>
      <w:r w:rsidRPr="00CF31F6">
        <w:rPr>
          <w:sz w:val="20"/>
          <w:szCs w:val="20"/>
        </w:rPr>
        <w:t xml:space="preserve"> Procedimiento de modificación - Revisión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revisión de clasificación de información por el Instituto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Instituto puede realizar visitas e inspecciones a los sujetos obligados para constatar y revisar el cumplimiento de esta ley y demás disposiciones aplicables en la materia, en cualquier tiempo, previo aviso de cuando menos setenta y dos horas a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visitas e inspecciones deben autorizarse por el Consejo y realizarse por personal del Instituto facultado para ello;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visitas e inspecciones deben realizarse en días y horas hábiles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De todo lo actuado en las visitas e inspecciones debe levantarse un acta circunstanciada, que deberá firmar el personal del Instituto que las realice y del sujeto obligado con quien se entienda, y en caso de negarse el personal del sujeto obligado así se asentará, firmando dos testigos para constancia;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Instituto puede enviar al sujeto obligado observaciones sobre la clasificación de la información pública, dentro de los diez días hábiles siguientes a la terminación de la visita e inspección;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sujeto obligado debe contestar al Instituto sobre la aceptación o no de las observaciones planteadas, y en todo caso fundar y motivar la negativa, dentro de los diez días hábiles siguientes a la recepción de dichas observaciones;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El Instituto debe emitir y notificar al sujeto obligado la resolución sobre la clasificación de la información pública sujeta a revisión, a partir de las observaciones hechas al sujeto obligado, su aceptación y, en su caso, los motivos de la negativa, dentro de los diez días hábiles siguientes a la conclusión del plazo para que el sujeto obligado conteste;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sujeto obligado tiene un plazo de cinco días hábiles, contados a partir de la notificación, para acatar la resolución definitiva del Instituto y notificar al mismo su cumplimiento, y</w:t>
      </w:r>
    </w:p>
    <w:p w:rsidR="000D1A3D" w:rsidRPr="00CF31F6" w:rsidRDefault="000D1A3D">
      <w:pPr>
        <w:pStyle w:val="Estilo"/>
        <w:rPr>
          <w:sz w:val="20"/>
          <w:szCs w:val="20"/>
        </w:rPr>
      </w:pPr>
    </w:p>
    <w:p w:rsidR="000D1A3D" w:rsidRPr="00CF31F6" w:rsidRDefault="00866AC4">
      <w:pPr>
        <w:pStyle w:val="Estilo"/>
        <w:rPr>
          <w:sz w:val="20"/>
          <w:szCs w:val="20"/>
        </w:rPr>
      </w:pPr>
      <w:r>
        <w:rPr>
          <w:sz w:val="20"/>
          <w:szCs w:val="20"/>
        </w:rPr>
        <w:t>IX. Se deroga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65.</w:t>
      </w:r>
      <w:r w:rsidRPr="00CF31F6">
        <w:rPr>
          <w:sz w:val="20"/>
          <w:szCs w:val="20"/>
        </w:rPr>
        <w:t xml:space="preserve"> Procedimiento de modificación -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por respuesta de recurso de revisión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Instituto debe notificar la respuesta definitiva derivada de un recurso de revisión que origina la modificación de clasificación, dentro de los tres días hábiles siguientes a su emisión;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sujeto obligado tiene un plazo de cinco días hábiles para acatar la respuesta definitiva del Instituto y notificar al mismo su cumplimiento.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lastRenderedPageBreak/>
        <w:t>Capítulo II</w:t>
      </w:r>
    </w:p>
    <w:p w:rsidR="000D1A3D" w:rsidRPr="00CF31F6" w:rsidRDefault="000D1A3D" w:rsidP="009469DB">
      <w:pPr>
        <w:pStyle w:val="Estilo"/>
        <w:jc w:val="center"/>
        <w:rPr>
          <w:b/>
          <w:bCs/>
          <w:sz w:val="20"/>
          <w:szCs w:val="20"/>
        </w:rPr>
      </w:pPr>
      <w:r w:rsidRPr="00CF31F6">
        <w:rPr>
          <w:b/>
          <w:bCs/>
          <w:sz w:val="20"/>
          <w:szCs w:val="20"/>
        </w:rPr>
        <w:t>Del Procedimiento de Protección de Información Confidencial</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Sección Primera</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b/>
          <w:bCs/>
          <w:sz w:val="20"/>
          <w:szCs w:val="20"/>
        </w:rPr>
      </w:pPr>
    </w:p>
    <w:p w:rsidR="000D1A3D" w:rsidRPr="00CF31F6" w:rsidRDefault="000D1A3D">
      <w:pPr>
        <w:pStyle w:val="Estilo"/>
        <w:rPr>
          <w:sz w:val="20"/>
          <w:szCs w:val="20"/>
        </w:rPr>
      </w:pPr>
      <w:r w:rsidRPr="006F74AB">
        <w:rPr>
          <w:b/>
          <w:bCs/>
          <w:sz w:val="20"/>
          <w:szCs w:val="20"/>
        </w:rPr>
        <w:t>Artículo 66</w:t>
      </w:r>
      <w:r w:rsidRPr="00CF31F6">
        <w:rPr>
          <w:sz w:val="20"/>
          <w:szCs w:val="20"/>
        </w:rPr>
        <w:t>. Información confidencial - Derecho a protección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persona que sea titular de información en posesión de un sujeto obligado, considerada como confidencial, puede solicitar ante el sujeto obligado en cualquier tiempo su acceso, clasificación, rectificación, oposición, modificación, corrección, sustitución, cancelación o ampliación de 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rectificación, modificación, corrección, sustitución, oposición o ampliación de datos mediante este procedimiento no es aplicable cuando exista un procedimiento especial en otras disposiciones legales.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confidencial sólo podrá ser proporcionada a su titular, a su representante legal, a la autoridad judicial que funde y motive su solicitud, o a terceros en los términos del artículo 22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67</w:t>
      </w:r>
      <w:r w:rsidRPr="00CF31F6">
        <w:rPr>
          <w:sz w:val="20"/>
          <w:szCs w:val="20"/>
        </w:rPr>
        <w:t>. Información confidencial - Procedimiento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protección de información confidencial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y admisión de solicitud del particular o su representante legal,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Integración del expediente y respuesta de la solicitud.</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866AC4" w:rsidRDefault="000D1A3D" w:rsidP="00866AC4">
      <w:pPr>
        <w:pStyle w:val="Estilo"/>
        <w:jc w:val="center"/>
        <w:rPr>
          <w:b/>
          <w:sz w:val="20"/>
          <w:szCs w:val="20"/>
        </w:rPr>
      </w:pPr>
      <w:r w:rsidRPr="00866AC4">
        <w:rPr>
          <w:b/>
          <w:sz w:val="20"/>
          <w:szCs w:val="20"/>
        </w:rPr>
        <w:t>Sección Segunda</w:t>
      </w:r>
    </w:p>
    <w:p w:rsidR="000D1A3D" w:rsidRPr="00866AC4" w:rsidRDefault="000D1A3D" w:rsidP="00866AC4">
      <w:pPr>
        <w:pStyle w:val="Estilo"/>
        <w:jc w:val="center"/>
        <w:rPr>
          <w:b/>
          <w:sz w:val="20"/>
          <w:szCs w:val="20"/>
        </w:rPr>
      </w:pPr>
      <w:r w:rsidRPr="00866AC4">
        <w:rPr>
          <w:b/>
          <w:sz w:val="20"/>
          <w:szCs w:val="20"/>
        </w:rPr>
        <w:t xml:space="preserve">De </w:t>
      </w:r>
      <w:smartTag w:uri="urn:schemas-microsoft-com:office:smarttags" w:element="PersonName">
        <w:smartTagPr>
          <w:attr w:name="ProductID" w:val="la Solicitud"/>
        </w:smartTagPr>
        <w:r w:rsidRPr="00866AC4">
          <w:rPr>
            <w:b/>
            <w:sz w:val="20"/>
            <w:szCs w:val="20"/>
          </w:rPr>
          <w:t>la Solicitud</w:t>
        </w:r>
      </w:smartTag>
      <w:r w:rsidRPr="00866AC4">
        <w:rPr>
          <w:b/>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68.</w:t>
      </w:r>
      <w:r w:rsidRPr="00CF31F6">
        <w:rPr>
          <w:sz w:val="20"/>
          <w:szCs w:val="20"/>
        </w:rPr>
        <w:t xml:space="preserve"> Solicitud de Protección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hacerse en términos respetuosos y contener cuando menos: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a quien se dirige;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del solicitante titular de la información y del representante legal,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Domicilio, número de fax o correo electrónico para recibir notificaciones,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Planteamiento concreto sobre el acceso, clasificación, rectificación, oposición, modificación, corrección, sustitución, cancelación o ampliación de datos que solicita.</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2. A"/>
        </w:smartTagPr>
        <w:r w:rsidRPr="00CF31F6">
          <w:rPr>
            <w:sz w:val="20"/>
            <w:szCs w:val="20"/>
          </w:rPr>
          <w:t>2. A</w:t>
        </w:r>
      </w:smartTag>
      <w:r w:rsidRPr="00CF31F6">
        <w:rPr>
          <w:sz w:val="20"/>
          <w:szCs w:val="20"/>
        </w:rPr>
        <w:t xml:space="preserve"> la solicitud puede acompañarse copia simple de los documentos en los que apoye su solicitud.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69.</w:t>
      </w:r>
      <w:r w:rsidRPr="00CF31F6">
        <w:rPr>
          <w:sz w:val="20"/>
          <w:szCs w:val="20"/>
        </w:rPr>
        <w:t xml:space="preserve"> Solicitud de Protección - Forma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Por escrito y con acuse de recibo;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comparecencia personal ante el Comité, donde debe llenar la solicitud que al efecto proveerá dicho Comité,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70.</w:t>
      </w:r>
      <w:r w:rsidRPr="00CF31F6">
        <w:rPr>
          <w:sz w:val="20"/>
          <w:szCs w:val="20"/>
        </w:rPr>
        <w:t xml:space="preserve"> Solicitud de Protección - Lugar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presentarse ante el sujeto obligado, en caso de la fracción I del artículo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se presente una solicitud de protección de información confidencial ante un sujeto obligado distinto al que corresponda atender dicha solicitud, deberá remitirse al Instituto y notificarlo al solicitante, dentro de los dos días hábiles siguientes a su recepción, para que el Instituto a su vez la remita al sujeto obligado que corresponda su atención y lo notifique al solicitante,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se presente una solicitud de protección de información confidencial ante el Instituto, éste debe remitirla al sujeto obligado que corresponda su atención y notificarlo al solicitante,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Al interior del sujeto obligado que corresponda su atención, la oficina que reciba la solicitud de protección de información confidencial debe remitirla al Comité de Transparencia, al día hábil siguiente a su recepción, para su desahogo y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Instituto debe apoyar al solicitante en el trámite de solicitud de protección y suplir la deficiencia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71.</w:t>
      </w:r>
      <w:r w:rsidRPr="00CF31F6">
        <w:rPr>
          <w:sz w:val="20"/>
          <w:szCs w:val="20"/>
        </w:rPr>
        <w:t xml:space="preserve"> Solicitud de Protección - Información Complementaria.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puede en cualquier tiempo, hasta antes de emitir su respuesta, solicitar a las autoridades o particulares los informes y aclaraciones necesarias para corroborar la veracidad de lo dicho por el solicitante.</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Sección Tercera</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72</w:t>
      </w:r>
      <w:r w:rsidRPr="00CF31F6">
        <w:rPr>
          <w:sz w:val="20"/>
          <w:szCs w:val="20"/>
        </w:rPr>
        <w:t>. Solicitud de protección - Revisión de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revisar que la solicitud de protección de información confidencial cumpla con los requisitos que señala el artículo 68 y dar respuesta sobre su admisión dentro de los tres días hábiles siguientes a su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Sí a la solicitud le falta algún requisito, el Comité de Transparencia debe notificarlo al solicitante dentro del plazo anterior, y prevenirlo para que lo subsane dentro de los cinco días hábiles siguientes a la notificación de dicha prevención.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73.</w:t>
      </w:r>
      <w:r w:rsidRPr="00CF31F6">
        <w:rPr>
          <w:sz w:val="20"/>
          <w:szCs w:val="20"/>
        </w:rPr>
        <w:t xml:space="preserve"> Solicitud de Protección - Integración del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integrar un expediente por cada solicitud de protección de información confidencial admitida y asignarle un número único progresivo de identificación.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expediente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 El original de la solicitud, con sus anexos,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actuaciones de los trámites realizados en cada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original de la respuesta;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demás documentos que señalen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74.</w:t>
      </w:r>
      <w:r w:rsidRPr="00CF31F6">
        <w:rPr>
          <w:sz w:val="20"/>
          <w:szCs w:val="20"/>
        </w:rPr>
        <w:t xml:space="preserve"> Solicitud de Protección -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dar respuesta y notificar al solicitante, dentro de los diez días hábiles siguientes a la admisión de la solicitud correspondiente, sobre la procedencia de su solicitud, de acuerdo con esta ley, y los lineamientos estatales de protección de información confidencial y reservada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se requiera mayor tiempo para dar respuesta, el sujeto obligado podrá ampliar el plazo anterior mediante acuerdo fundado y motivado hasta por cinco días hábiles adicionales, lo cual debe notificarlo al solicitante.</w:t>
      </w: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Sección Cuarta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uesta"/>
        </w:smartTagPr>
        <w:r w:rsidRPr="00CF31F6">
          <w:rPr>
            <w:b/>
            <w:bCs/>
            <w:sz w:val="20"/>
            <w:szCs w:val="20"/>
          </w:rPr>
          <w:t>la Respuesta</w:t>
        </w:r>
      </w:smartTag>
      <w:r w:rsidRPr="00CF31F6">
        <w:rPr>
          <w:b/>
          <w:bCs/>
          <w:sz w:val="20"/>
          <w:szCs w:val="20"/>
        </w:rPr>
        <w:t xml:space="preserve"> a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75.</w:t>
      </w:r>
      <w:r w:rsidRPr="00CF31F6">
        <w:rPr>
          <w:sz w:val="20"/>
          <w:szCs w:val="20"/>
        </w:rPr>
        <w:t xml:space="preserve"> Respuesta de Protección - Contenido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respuesta de una solicitud de protección de información confidencial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Número de expediente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Datos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Motivación y fundamentación sobre el sentido de la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Puntos resolutivos sobre la procedencia de la solicitud,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Lugar, fecha, nombre y firma de quien resuelve.</w:t>
      </w:r>
    </w:p>
    <w:p w:rsidR="000D1A3D" w:rsidRPr="00CF31F6" w:rsidRDefault="000D1A3D">
      <w:pPr>
        <w:pStyle w:val="Estilo"/>
        <w:rPr>
          <w:sz w:val="20"/>
          <w:szCs w:val="20"/>
        </w:rPr>
      </w:pPr>
    </w:p>
    <w:p w:rsidR="000D1A3D" w:rsidRPr="006F74AB" w:rsidRDefault="000D1A3D">
      <w:pPr>
        <w:pStyle w:val="Estilo"/>
        <w:rPr>
          <w:b/>
          <w:bCs/>
          <w:sz w:val="20"/>
          <w:szCs w:val="20"/>
        </w:rPr>
      </w:pPr>
      <w:r w:rsidRPr="006F74AB">
        <w:rPr>
          <w:b/>
          <w:bCs/>
          <w:sz w:val="20"/>
          <w:szCs w:val="20"/>
        </w:rPr>
        <w:t xml:space="preserve">Artículo 76. </w:t>
      </w:r>
      <w:r w:rsidRPr="006F74AB">
        <w:rPr>
          <w:sz w:val="20"/>
          <w:szCs w:val="20"/>
        </w:rPr>
        <w:t>Respuesta de Protección - Sentido</w:t>
      </w:r>
    </w:p>
    <w:p w:rsidR="000D1A3D" w:rsidRPr="006F74AB" w:rsidRDefault="000D1A3D">
      <w:pPr>
        <w:pStyle w:val="Estilo"/>
        <w:rPr>
          <w:b/>
          <w:bCs/>
          <w:sz w:val="20"/>
          <w:szCs w:val="20"/>
        </w:rPr>
      </w:pPr>
    </w:p>
    <w:p w:rsidR="000D1A3D" w:rsidRPr="00CF31F6" w:rsidRDefault="000D1A3D">
      <w:pPr>
        <w:pStyle w:val="Estilo"/>
        <w:rPr>
          <w:sz w:val="20"/>
          <w:szCs w:val="20"/>
        </w:rPr>
      </w:pPr>
      <w:r w:rsidRPr="00CF31F6">
        <w:rPr>
          <w:sz w:val="20"/>
          <w:szCs w:val="20"/>
        </w:rPr>
        <w:t>1. El Comité de Transparencia puede dar respuesta una solicitud de protección de información confidencial en sentido procedente, procedente parcialmente e improcedente.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 xml:space="preserve">Del Procedimiento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Primera</w:t>
      </w:r>
    </w:p>
    <w:p w:rsidR="000D1A3D" w:rsidRPr="00CF31F6" w:rsidRDefault="000D1A3D" w:rsidP="00CF31F6">
      <w:pPr>
        <w:pStyle w:val="Estilo"/>
        <w:jc w:val="center"/>
        <w:rPr>
          <w:b/>
          <w:bCs/>
          <w:sz w:val="20"/>
          <w:szCs w:val="20"/>
        </w:rPr>
      </w:pPr>
      <w:r w:rsidRPr="00CF31F6">
        <w:rPr>
          <w:b/>
          <w:bCs/>
          <w:sz w:val="20"/>
          <w:szCs w:val="20"/>
        </w:rPr>
        <w:t>Disposiciones generales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77.</w:t>
      </w:r>
      <w:r w:rsidRPr="00CF31F6">
        <w:rPr>
          <w:sz w:val="20"/>
          <w:szCs w:val="20"/>
        </w:rPr>
        <w:t xml:space="preserve"> Procedimiento de Acceso -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acceso a la información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de la solicitud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Integración del expediente y respuesta sobre la procedencia de la solicitud de información;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Acceso a la información pública solicitada, en su caso.</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Sección Segunda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78.</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Derecho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Toda persona por sí o por medio de representante legal, tiene derecho a presentar solicitud de acceso a la información, sin necesidad de sustentar justificación o motivación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deberán brindar a las personas con discapacidad o que hablen lenguas indígenas, las facilidades necesarias para llevar a cabo el procedimiento para consultar o solicitar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79.</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acceso a la información pública debe hacerse en términos respetuosos y contener cuando menos: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a quien se dirige;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del solicitante o seudónimo y autorizados para recibir la información,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Domicilio, número de fax, correo electrónico o los estrados de </w:t>
      </w:r>
      <w:smartTag w:uri="urn:schemas-microsoft-com:office:smarttags" w:element="PersonName">
        <w:smartTagPr>
          <w:attr w:name="ProductID" w:val="la Unidad"/>
        </w:smartTagPr>
        <w:r w:rsidRPr="00CF31F6">
          <w:rPr>
            <w:sz w:val="20"/>
            <w:szCs w:val="20"/>
          </w:rPr>
          <w:t>la Unidad</w:t>
        </w:r>
      </w:smartTag>
      <w:r w:rsidRPr="00CF31F6">
        <w:rPr>
          <w:sz w:val="20"/>
          <w:szCs w:val="20"/>
        </w:rPr>
        <w:t>, para recibir notificaciones,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Información solicitada, incluida la forma y medio de acceso de la misma, la cual estará sujeta a la posibilidad y disponibilidad que resuelva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de la fracción II del presente artículo será proporcionada por el solicitante de manera opcional y, en ningún caso, podrá ser un requisito indispensable para la procedencia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80.</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Forma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acceso a la información pública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Vía telefónica, fax, correo, correo electrónico, telegrama, mensajería o por escrito;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Por comparecencia personal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donde debe llenar la solicitud que al efecto proveerá dicha Unidad,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81</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Lugar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 solicitud de acceso a la información pública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Cuando se presente una solicitud de información pública ante una oficina distinta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el titular de dicha oficina debe remitirla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respectiva y notificarlo al solicitante, dentro del día hábil siguiente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recepción. Al recibirla el nuevo sujeto obligado, en caso de ser competente, la tramitará en los términos que establece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caso de que se presente una solicitud de acceso a la información pública ante el Instituto y éste no sea competente lo remitirá al sujeto obligado competente en los términos de los numerales anteriores.</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Tercera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82</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Revisión de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revisar que las solicitudes de acceso a la información pública cumplan con los requisitos que señala el artículo 79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Si a la solicitud le falta algún requisito,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notificarlo al solicitante dentro de los dos días hábiles siguientes a la presentación, y prevenirlo para que lo subsane dentro de los dos días hábiles siguientes a la notificación de dicha prevención, so pena de tener por no presentada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En el supuesto de que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no determine que es incompetente de conformidad al artículo 81 de esta Ley, ni prevenga al solicitante, se presumirá que la solicitud es admitida en sus términos.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83.</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Integración del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integrar un expediente por cada solicitud de acceso a la información pública recibida y asignarle un número único progresivo de identificación.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expediente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original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Las comunicaciones internas entre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y las oficinas del sujeto obligado a las que se requirió información, así como de los demás documentos relativos a los trámites realizados en cada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original de la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Constancia del cumplimiento de la respuesta y entrega de la información, en su caso;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demás documentos que señalen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lastRenderedPageBreak/>
        <w:t>Artículo 84</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la solicitud de acceso a la información pública sea relativa a expedientes médicos o datos sobre la salud del solicitante, debe darse respuesta y notificarse al solicitante, dentro de los cuatro días hábiles siguientes a la recepción de aquella.</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3. A"/>
        </w:smartTagPr>
        <w:r w:rsidRPr="00CF31F6">
          <w:rPr>
            <w:sz w:val="20"/>
            <w:szCs w:val="20"/>
          </w:rPr>
          <w:t>3. A</w:t>
        </w:r>
      </w:smartTag>
      <w:r w:rsidRPr="00CF31F6">
        <w:rPr>
          <w:sz w:val="20"/>
          <w:szCs w:val="20"/>
        </w:rPr>
        <w:t xml:space="preserve">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Si al término de los plazos anteriores no se ha notificado la respuesta al solicitante, éste podrá acudir ante el Instituto mediante el recurso de revisión.</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85</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Contenido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respuesta de una solicitud de acceso a la información pública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Número de expediente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Datos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Motivación y fundamentación sobre el sentido de la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Puntos resolutivos sobre la procedencia de la solicitud, incluidas las condiciones para el acceso o entrega de la información, en su caso,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Lugar, fecha, nombre y firma de quien resuelve.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86.</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Sentido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puede dar respuesta a una solicitud de acceso a la información pública en sentido: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Afirmativo, cuando la totalidad de la información solicitada sí pueda ser entregada, sin importar los medios, formatos o procesamiento en que se solicitó;</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Afirmativo parcialmente, cuando parte de la información solicitada no pueda otorgarse por ser reservada o confidencial, o sea inexistente;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Negativo, cuando la información solicitada no pueda otorgarse por ser reservada, confidencial o inexistente.</w:t>
      </w:r>
    </w:p>
    <w:p w:rsidR="000D1A3D" w:rsidRPr="00CF31F6" w:rsidRDefault="000D1A3D">
      <w:pPr>
        <w:pStyle w:val="Estilo"/>
        <w:rPr>
          <w:sz w:val="20"/>
          <w:szCs w:val="20"/>
        </w:rPr>
      </w:pPr>
    </w:p>
    <w:p w:rsidR="000D1A3D" w:rsidRPr="00CF31F6" w:rsidRDefault="000D1A3D">
      <w:pPr>
        <w:pStyle w:val="Estilo"/>
        <w:rPr>
          <w:sz w:val="20"/>
          <w:szCs w:val="20"/>
        </w:rPr>
      </w:pPr>
      <w:r w:rsidRPr="002B3B5F">
        <w:rPr>
          <w:b/>
          <w:sz w:val="20"/>
          <w:szCs w:val="20"/>
        </w:rPr>
        <w:t>Artículo 86-Bis.</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Procedimiento para Declarar Inexistente </w:t>
      </w:r>
      <w:smartTag w:uri="urn:schemas-microsoft-com:office:smarttags" w:element="PersonName">
        <w:smartTagPr>
          <w:attr w:name="ProductID" w:val="la Informaci￳n"/>
        </w:smartTagPr>
        <w:r w:rsidRPr="00CF31F6">
          <w:rPr>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En los casos en que ciertas facultades, competencias o funciones no se hayan ejercido, se debe motivar la respuesta en función de las causas que motiven la inexistencia.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2. Ante la inexistencia de información, el sujeto obligado deberá demostrar que la información no se refiere a alguna de sus facultades, competencias o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la información no se encuentre en los archivos del sujeto obligado, 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Analizará el caso y tomará las medidas necesarias para localizar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Expedirá una resolución que confirme la inexistencia del documento;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Notificará al órgano interno de control o equivalente del sujeto obligado quien, en su caso, deberá iniciar el procedimiento de responsabilidad administrativa que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Cuarta</w:t>
      </w:r>
    </w:p>
    <w:p w:rsidR="000D1A3D" w:rsidRPr="00CF31F6" w:rsidRDefault="000D1A3D" w:rsidP="00CF31F6">
      <w:pPr>
        <w:pStyle w:val="Estilo"/>
        <w:jc w:val="center"/>
        <w:rPr>
          <w:b/>
          <w:bCs/>
          <w:sz w:val="20"/>
          <w:szCs w:val="20"/>
        </w:rPr>
      </w:pPr>
      <w:r w:rsidRPr="00CF31F6">
        <w:rPr>
          <w:b/>
          <w:bCs/>
          <w:sz w:val="20"/>
          <w:szCs w:val="20"/>
        </w:rPr>
        <w:t xml:space="preserve">Del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rsidP="00CF31F6">
      <w:pPr>
        <w:pStyle w:val="Estilo"/>
        <w:jc w:val="center"/>
        <w:rPr>
          <w:b/>
          <w:bCs/>
          <w:sz w:val="20"/>
          <w:szCs w:val="20"/>
        </w:rPr>
      </w:pPr>
    </w:p>
    <w:p w:rsidR="000D1A3D" w:rsidRPr="00CF31F6" w:rsidRDefault="000D1A3D">
      <w:pPr>
        <w:pStyle w:val="Estilo"/>
        <w:rPr>
          <w:sz w:val="20"/>
          <w:szCs w:val="20"/>
        </w:rPr>
      </w:pPr>
      <w:r w:rsidRPr="001C38C9">
        <w:rPr>
          <w:b/>
          <w:bCs/>
          <w:sz w:val="20"/>
          <w:szCs w:val="20"/>
        </w:rPr>
        <w:t>Artículo 87</w:t>
      </w:r>
      <w:r w:rsidRPr="00CF31F6">
        <w:rPr>
          <w:sz w:val="20"/>
          <w:szCs w:val="20"/>
        </w:rPr>
        <w:t>. Acceso a Información - Medios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puede hacerse mediante: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Consulta directa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Reproducción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Elaboración de informes específicos;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Una combinación de las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se entrega en el estado que se encuentra y preferentemente en el formato solicitado. No existe obligación de procesar, calcular o presentar la información de forma distinta a como se encuentre.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88.</w:t>
      </w:r>
      <w:r w:rsidRPr="00CF31F6">
        <w:rPr>
          <w:sz w:val="20"/>
          <w:szCs w:val="20"/>
        </w:rPr>
        <w:t xml:space="preserve"> Acceso a Información - Consulta directa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consulta directa de documentos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 la consulta directa de documentos no puede aprobarse cuando con ello se permita el acceso a información pública protegida contenida en los mismos;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la consulta directa de documentos no puede imponerse al solicitante, salvo que el sujeto obligado determine que no es viable entregar la información mediante otro formato y que existan restricciones legales para reproducir los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la consulta directa de documentos, así como tomar anotaciones, fotografiar o videograbar, no tiene costo;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Lugar: la consulta directa de documentos se hará en el lugar donde se encuentren los mismos, a quien presente el acuse o comprobante de solicitud de la información, junto con una identificación oficial, al servidor público responsable,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la consulta directa de documentos podrá realizarse en cualquier día y hora hábil a elección del solicitante, a partir de la notificación de la respuesta de la solicitud que lo autorice;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Caducidad: la autorización de consulta directa de documentos caducará sin responsabilidad para el sujeto obligado, a los treinta días naturales siguientes a la notificación de la respuesta respectiva.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89.</w:t>
      </w:r>
      <w:r w:rsidRPr="00CF31F6">
        <w:rPr>
          <w:sz w:val="20"/>
          <w:szCs w:val="20"/>
        </w:rPr>
        <w:t xml:space="preserve"> Acceso a Información - Reproducción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reproducción de documentos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reproducción de documentos no puede aprobarse cuando existan restricciones legales para ello,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En la reproducción de documentos debe testarse u ocultarse la información pública reservada y confidencial que debe mantenerse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el sujeto obligado deberá determinarlo y notificarlo al solicitante dentro de los tres días hábiles siguientes a la respuesta de procedencia de la solicitud a que se refiere el artículo 84; la reproducción de documentos deberá cobrarse previo a la entrega de la información, por el monto del costo previsto en las leyes de ingresos correspondientes de los sujetos obligados o los costos de recuperación de los materiales o medios en que se realice por los demás sujetos, expidiendo en forma gratuita las primeras veinte copias relativas a la información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Lugar: la reproducción de documentos se entrega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 quien presente el acuse o comprobante de solicitud de la información, salvo que se trate de información contenida en medios físicos, el solicitante señale un domicilio para su remisión y haya cubierto el importe del servicio de mensajería o paquetería correspondiente; o, se trate de información en formato electrónico y el solicitante señale un correo electrónico para su remisión;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Tiempo: la reproducción de documentos debe estar a disposición del solicitante dentro de los cinco días hábiles siguientes a la exhibición del pago realizado por el solicitante por concepto del costo de recuperación de los materiales, una vez notificada la respuesta respectiva, y cuando por la cantidad de información, el procesamiento o tipo de reproducción requiera mayor tiempo, el </w:t>
      </w:r>
      <w:r w:rsidRPr="00CF31F6">
        <w:rPr>
          <w:sz w:val="20"/>
          <w:szCs w:val="20"/>
        </w:rPr>
        <w:lastRenderedPageBreak/>
        <w:t>sujeto obligado puede autorizar una prórroga de hasta cinco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Formato: la reproducción de documentos en un formato distinto al en que se encuentra la información, ya sea impreso, magnético, electrónico u otro similar, se podrá hacer a petición expresa del solicitante y sólo cuando lo autorice el sujeto obligado,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Caducidad: la autorización de la reproducción de documentos para que el solicitante haga el pago correspondiente al costo de recuperación, caducará sin responsabilidad para el sujeto obligado, a los treinta días naturales siguientes a la notificación de la respuesta respectiva, y la obligación de conservar las copias de los documentos reproducidos, una vez realizado, el pago del costo de recuperación, caducará sin responsabilidad para el sujeto obligado, a los sesenta días naturales siguientes a la fecha del pago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solicitante que no acuda a recoger los documentos reproducidos dentro del plazo del párrafo anterior, no tendrá derecho a pedir la devolución del pago realizado, ni a exigir la entrega posterior de dichos documentos.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90.</w:t>
      </w:r>
      <w:r w:rsidRPr="00CF31F6">
        <w:rPr>
          <w:sz w:val="20"/>
          <w:szCs w:val="20"/>
        </w:rPr>
        <w:t xml:space="preserve"> Acceso a Información - Informes específicos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elaboración de informes específicos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el sujeto obligado determinará unilateralmente la procedencia de este formato para el acceso y entrega de la información pública solicitada, contra esta determinación no procede recurso alguno;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la elaboración de informes específicos no tiene costo;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Lugar: los informes específicos se entregan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al solicitante o a quien éste autorice y con acuse de recibo, salvo que el mismo señale un correo electrónico para su remisión en formato electrónico;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una prórroga de hasta tres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Pr>
          <w:sz w:val="20"/>
          <w:szCs w:val="20"/>
        </w:rPr>
        <w:t>VI. Tiempo</w:t>
      </w:r>
      <w:r w:rsidRPr="00CF31F6">
        <w:rPr>
          <w:sz w:val="20"/>
          <w:szCs w:val="20"/>
        </w:rPr>
        <w:t>: los informes específicos deben estar a disposición del solicitante dentro de los tres días hábiles siguientes a la emisión de la respuesta respectiva, y cuando por la cantidad de información o el procesamiento requiera mayor tiempo, el sujeto obligado puede autorizar una prórroga de hasta tres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Formato: los informes específicos deben contener de forma clara, precisa y completa la información declarada como procedente en la respuesta respectiva, sin remitir a otras fuentes, salvo que se acompañen como anexos a dichos informes;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Caducidad: la obligación de conservar los informes específicos solicitados para su entrega física al solicitante, caducará sin responsabilidad para el sujeto obligado, a los treinta días naturales siguientes a la notificación de la respuesta respectiva.</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lastRenderedPageBreak/>
        <w:t>Título Sexto</w:t>
      </w:r>
    </w:p>
    <w:p w:rsidR="000D1A3D" w:rsidRPr="00CF31F6" w:rsidRDefault="000D1A3D" w:rsidP="00CF31F6">
      <w:pPr>
        <w:pStyle w:val="Estilo"/>
        <w:jc w:val="center"/>
        <w:rPr>
          <w:b/>
          <w:bCs/>
          <w:sz w:val="20"/>
          <w:szCs w:val="20"/>
        </w:rPr>
      </w:pPr>
      <w:r w:rsidRPr="00CF31F6">
        <w:rPr>
          <w:b/>
          <w:bCs/>
          <w:sz w:val="20"/>
          <w:szCs w:val="20"/>
        </w:rPr>
        <w:t xml:space="preserve">De los Recursos y 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Capítulo I</w:t>
      </w:r>
    </w:p>
    <w:p w:rsidR="000D1A3D" w:rsidRPr="00CF31F6" w:rsidRDefault="000D1A3D" w:rsidP="00CF31F6">
      <w:pPr>
        <w:pStyle w:val="Estilo"/>
        <w:jc w:val="center"/>
        <w:rPr>
          <w:b/>
          <w:bCs/>
          <w:sz w:val="20"/>
          <w:szCs w:val="20"/>
        </w:rPr>
      </w:pPr>
      <w:r w:rsidRPr="00CF31F6">
        <w:rPr>
          <w:b/>
          <w:bCs/>
          <w:sz w:val="20"/>
          <w:szCs w:val="20"/>
        </w:rPr>
        <w:t>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91.</w:t>
      </w:r>
      <w:r w:rsidRPr="00CF31F6">
        <w:rPr>
          <w:sz w:val="20"/>
          <w:szCs w:val="20"/>
        </w:rPr>
        <w:t xml:space="preserve"> Recurso de Revisión - Sujetos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Las partes, que son el solicitante de información pública como promotor, el sujeto obligado como responsable y, en su caso, el tercero afectado,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Instituto, quien conoce y resuelve.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92.</w:t>
      </w:r>
      <w:r w:rsidRPr="00CF31F6">
        <w:rPr>
          <w:sz w:val="20"/>
          <w:szCs w:val="20"/>
        </w:rPr>
        <w:t xml:space="preserve"> Recurso de Revisión -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revisión tiene por objeto que el Instituto revise la respuesta del sujeto obligado sobre la procedencia de las solicitudes de información pública y resuelva con plenitud de jurisdicción lo conducente.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93</w:t>
      </w:r>
      <w:r w:rsidRPr="00CF31F6">
        <w:rPr>
          <w:sz w:val="20"/>
          <w:szCs w:val="20"/>
        </w:rPr>
        <w:t>. Recurso de Revisión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revisión procede cuando con motivo de la presentación de una solicitud de información pública,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No resuelve una solicitud en el plazo que establece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notifica la respuesta de una solicitud en el plazo que establece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Niega total o parcialmente el acceso a información pública no clasificada como confidencial o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Niega total o parcialmente el acceso a información pública clasificada indebidamente como confidencial o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Niega total o parcialmente el acceso a información pública declarada indebidamente inexistente y el solicitante anexe elementos indubitables de prueba de su existencia;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Condiciona el acceso a información pública de libre acceso a situaciones contrarias o adicionales a las establecidas en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permite el acceso completo o entrega de forma incompleta la información pública de libre acceso considerada en su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Pretende un cobro adicional al establecido por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Se declare parcialmente procedente o improcedente la solicitud de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entrega de información que no corresponda con lo solicitado;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declaración de incompetencia por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La entrega o puesta a disposición de información en un formato incomprensible o no accesible para el solicitante;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 negativa a permitir la consulta directa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94.</w:t>
      </w:r>
      <w:r w:rsidRPr="00CF31F6">
        <w:rPr>
          <w:sz w:val="20"/>
          <w:szCs w:val="20"/>
        </w:rPr>
        <w:t xml:space="preserve"> Recurso de Revisión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revisión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y admisión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Instrucción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Resolución del recurso,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Ejecución de la resolución.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95.</w:t>
      </w:r>
      <w:r w:rsidRPr="00CF31F6">
        <w:rPr>
          <w:sz w:val="20"/>
          <w:szCs w:val="20"/>
        </w:rPr>
        <w:t xml:space="preserve"> Recurso de Revisión -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El recurso de revisión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o ante el Instituto, por escrito y por duplicado, o en forma electrónica cuando el sujeto obligado cuente con el sistema que genere el comprobante respectivo, dentro de los quince días hábiles siguientes, según el caso, contados a partir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notificación de la respuesta impugnada;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acceso o la entrega de la información,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término para notificar la respuesta de una solicitud de información, o para permitir el acceso o entregar la información, sin que se hayan realizado.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En los casos en los que el Instituto sea el sujeto obligado recurrido, deberá notificar al Instituto Nacional, en un plazo que no excederá de tres días, a partir de que sea interpuesto el recurso, para que el Instituto Nacional ejerza la facultad de atracción y resuelva dicho recurso de revisión, conforme a lo establecido en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96.</w:t>
      </w:r>
      <w:r w:rsidRPr="00CF31F6">
        <w:rPr>
          <w:sz w:val="20"/>
          <w:szCs w:val="20"/>
        </w:rPr>
        <w:t xml:space="preserve"> Recurso de Revisión - Escrito inicial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escrito de presentación del recurso de revisión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Autoridad ante quien se impugna, que es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o seudónimo de quien lo promueve;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Sujeto obligado que conoció de la solicitud de acceso a la información pública o emitió la respuesta que se impugna;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Número y fecha de la respuesta que se impugna;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Argumentos sobre las omisiones del sujeto obligado o la improcedencia de la respuesta, si lo desea;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Nombre y domicilio del tercero afectado, en su caso, así como razón de la afectación,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Lugar y fecha de presentación;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VIII. Correo electrónico o domicilio para recibir notificaciones.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caso de haber proporcionado domicilio, las notificaciones se realizarán por correo certificado. En caso de no señalar correo electrónico ni domicilio las notificaciones se harán mediante estrados electrónicos.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Al escrito de presentación del recurso de revisión debe acompañarse copia de la solicitud de información pública presentada y, en su caso, copia de la respuesta impugnada.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Al escrito de presentación del recurso de revisión puede acompañarse copia de los documentos públicos o privados que sustenten sus argumentos o indicar el lugar de consulta de los primeros.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Instituto subsanará las deficiencias del recurso interpuesto.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97.</w:t>
      </w:r>
      <w:r w:rsidRPr="00CF31F6">
        <w:rPr>
          <w:sz w:val="20"/>
          <w:szCs w:val="20"/>
        </w:rPr>
        <w:t xml:space="preserve"> Recurso de Revisión -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Interpuesto el recurso de revisión, el Secretario Ejecutivo del Instituto lo turnará al Comisionado ponente que corresponda, quien deberá proceder a su análisis para que decrete su admisión o su desechamiento dentro de los cinco días hábiles siguientes a su recepción. Una vez decretada la admisión o desechamiento se notificará al promovente dentro de los dos días hábiles siguientes.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a la solicitud le falte algún requisito o documento anexo, el Instituto debe subsanar las omisiones que procedan y, en su caso, requerir al promotor, dentro del día hábil siguiente a su recepción, para que subsane lo necesario dentro de los cinco días hábiles siguientes a la notificación del requerimiento. El requerimiento suspende el plazo para resolver la admisión, hasta que se cumplimente o fenezca el término para que el promotor subsane las omisiones.</w:t>
      </w:r>
    </w:p>
    <w:p w:rsidR="000D1A3D" w:rsidRPr="00CF31F6" w:rsidRDefault="000D1A3D">
      <w:pPr>
        <w:pStyle w:val="Estilo"/>
        <w:rPr>
          <w:sz w:val="20"/>
          <w:szCs w:val="20"/>
        </w:rPr>
      </w:pPr>
    </w:p>
    <w:p w:rsidR="000D1A3D" w:rsidRPr="00CF31F6" w:rsidRDefault="000D1A3D">
      <w:pPr>
        <w:pStyle w:val="Estilo"/>
        <w:rPr>
          <w:sz w:val="20"/>
          <w:szCs w:val="20"/>
        </w:rPr>
      </w:pPr>
      <w:r w:rsidRPr="002B3B5F">
        <w:rPr>
          <w:b/>
          <w:sz w:val="20"/>
          <w:szCs w:val="20"/>
        </w:rPr>
        <w:t>Artículo 98.</w:t>
      </w:r>
      <w:r w:rsidRPr="00CF31F6">
        <w:rPr>
          <w:sz w:val="20"/>
          <w:szCs w:val="20"/>
        </w:rPr>
        <w:t xml:space="preserve"> Recurso de Revisión - Causales de improcedencia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causales de improcedencia 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Que se presente de forma extemporánea;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Que exista resolución definitiva del Instituto sobre el fondo del asunto planteado;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Que se impugnen actos o hechos distintos a los señalados en el artículo 93;</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Que la improcedencia resulte del incumplimiento de alguna otra disposición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Se esté tramitando ante el Poder Judicial algún recurso o medio de defensa interpuesto por el recurrente;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se haya desahogado la prevención en los términos establecidos en el artículo 97 párrafo 2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Se trate de una consulta;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recurrente amplié su solicitud en el recurso de revisión, únicamente respecto de los nuevos contenidos.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99.</w:t>
      </w:r>
      <w:r w:rsidRPr="00CF31F6">
        <w:rPr>
          <w:sz w:val="20"/>
          <w:szCs w:val="20"/>
        </w:rPr>
        <w:t xml:space="preserve"> Recurso de Revisión - Sobreseimiento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será sobreseído, en todo o en parte, por las siguientes causales: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desistimiento expreso del promotor;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 La muerte del promotor;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Que sobrevenga una causal de improcedencia después de admitido;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Que el sujeto obligado modifique la respuesta impugnada o realice actos positivos, de forma que quede sin efecto o materia el recurso. Cuando se trate de entrega de información el recurrente deberá manifestar su conformidad;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Cuando a consideración del Pleno del Instituto haya dejado de existir el objeto o la materia del recurso;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100</w:t>
      </w:r>
      <w:r w:rsidRPr="00CF31F6">
        <w:rPr>
          <w:sz w:val="20"/>
          <w:szCs w:val="20"/>
        </w:rPr>
        <w:t>. Recurso de Revisión - Contestación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revisar de oficio si existen terceros afectados para notificarles el recurso de revisión presentado.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 notificar al sujeto obligado y, en su caso, al tercero afectado, el recurso de revisión, dentro de los dos días hábiles siguientes a su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sujeto obligado debe enviar al Instituto un informe en contestación del recurso de revisión, dentro de los tres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tercero afectado debe presentar ante el Instituto la defensa de sus intereses, por escrito, dentro de los tres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Cuando el recurso de revisión se presente ante el sujeto obligado debe remitirlo al Instituto junto con su informe, dentro de los tres días hábiles siguientes a su recepción. En este caso, el Instituto debe resolver la admisión del recurso previo al análisis del informe y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101</w:t>
      </w:r>
      <w:r w:rsidRPr="00CF31F6">
        <w:rPr>
          <w:sz w:val="20"/>
          <w:szCs w:val="20"/>
        </w:rPr>
        <w:t>. Recurso de Revisión - Instrucción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puede realizar las diligencias y audiencias de conciliación, así como solicitar los informes complementarios al sujeto obligado que requiera para allegarse de los elementos de juicio que considere necesarios para resolver 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Respecto a las audiencias de conciliación se estará a lo dispuesto por los lineamientos generales que al efecto expida el Instituto.</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102.</w:t>
      </w:r>
      <w:r w:rsidRPr="00CF31F6">
        <w:rPr>
          <w:sz w:val="20"/>
          <w:szCs w:val="20"/>
        </w:rPr>
        <w:t xml:space="preserve"> Recurso de Revisión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resolver el recurso de revisión dentro de los diez días hábiles siguientes al vencimiento del término para que el sujeto obligado presente su informe inicial. La resolución del Instituto podrá:</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Desechar o sobreseer 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Confirmar la respuesta del sujeto obligado;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Revocar o modificar la respuesta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resolución debe ser fundada y motivada e invariablemente debe pronunciarse sobre la procedencia de los puntos controvertidos de la solicitud de información original.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3. El Instituto debe notificar la resolución dentro de los cinco días hábiles siguientes a su emisión, a las partes y apercibir al sujeto obligado de la procedencia de las medidas de apremio señaladas en el artículo siguiente en caso de incumplimiento.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resoluciones del Instituto en el recurso de revisión son definitivas e inatacables para los sujetos obligados, por lo que no procede recurso o juicio ordinario o administrativo alguno, salvo lo establecido en el siguiente párrafo.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contra de las resoluciones del Instituto a los recursos de revisión que confirmen o modifiquen la clasificación de la información, o confirmen la inexistencia o negativa de información, los particulares podrán</w:t>
      </w:r>
      <w:r>
        <w:rPr>
          <w:sz w:val="20"/>
          <w:szCs w:val="20"/>
        </w:rPr>
        <w:t xml:space="preserve"> o</w:t>
      </w:r>
      <w:r w:rsidRPr="00CF31F6">
        <w:rPr>
          <w:sz w:val="20"/>
          <w:szCs w:val="20"/>
        </w:rPr>
        <w:t xml:space="preserve">ptar por acudir ante el Instituto Nacional, de conformidad con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o ante el Poder Judicial de </w:t>
      </w:r>
      <w:smartTag w:uri="urn:schemas-microsoft-com:office:smarttags" w:element="PersonName">
        <w:smartTagPr>
          <w:attr w:name="ProductID" w:val="la Federaci￳n."/>
        </w:smartTagPr>
        <w:r w:rsidRPr="00CF31F6">
          <w:rPr>
            <w:sz w:val="20"/>
            <w:szCs w:val="20"/>
          </w:rPr>
          <w:t>la Federación.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103.</w:t>
      </w:r>
      <w:r w:rsidRPr="00CF31F6">
        <w:rPr>
          <w:sz w:val="20"/>
          <w:szCs w:val="20"/>
        </w:rPr>
        <w:t xml:space="preserve"> Recurso de Revisión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dentro del plazo que determine la propia resolución, el cual en ningún caso podrá ser superior a diez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604E7">
        <w:rPr>
          <w:sz w:val="20"/>
          <w:szCs w:val="20"/>
        </w:rPr>
        <w:t xml:space="preserve">3. Si el sujeto obligado persiste en el incumplimiento dentro del plazo anterior, el Instituto le impondrá una multa de ciento cincuenta a mil quinientas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9604E7" w:rsidRDefault="000D1A3D">
      <w:pPr>
        <w:pStyle w:val="Estilo"/>
        <w:rPr>
          <w:sz w:val="20"/>
          <w:szCs w:val="20"/>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w:t>
      </w:r>
    </w:p>
    <w:p w:rsidR="000D1A3D" w:rsidRPr="00CF31F6" w:rsidRDefault="000D1A3D" w:rsidP="00CF31F6">
      <w:pPr>
        <w:pStyle w:val="Estilo"/>
        <w:jc w:val="center"/>
        <w:rPr>
          <w:b/>
          <w:bCs/>
          <w:sz w:val="20"/>
          <w:szCs w:val="20"/>
        </w:rPr>
      </w:pPr>
      <w:r w:rsidRPr="00CF31F6">
        <w:rPr>
          <w:b/>
          <w:bCs/>
          <w:sz w:val="20"/>
          <w:szCs w:val="20"/>
        </w:rPr>
        <w:t>Del Recurso de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104</w:t>
      </w:r>
      <w:r w:rsidRPr="00CF31F6">
        <w:rPr>
          <w:sz w:val="20"/>
          <w:szCs w:val="20"/>
        </w:rPr>
        <w:t>. Recurso de protección de datos personales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protección de datos personales de la resolución de protección emitida por un sujeto obligado procede cuando se declare parcialmente procedente o improcedente la solicitud de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105.</w:t>
      </w:r>
      <w:r w:rsidRPr="00CF31F6">
        <w:rPr>
          <w:sz w:val="20"/>
          <w:szCs w:val="20"/>
        </w:rPr>
        <w:t xml:space="preserve"> Recurso de protección de datos personales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protección de datos personales de resolución de protección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Remisión de la resolución del sujeto obligado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Análisis de la procedencia de la solicitud de protección de información confidencial por 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Resolución del Instituto y notificación al sujeto obligado y al solicitante.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sujeto obligado debe remitir al Instituto copia del expediente correspondiente y notificar de ello al solicitante, cuando proceda el recurso de protección de datos personales, dentro de los tres días hábiles siguientes a la emisión de la resolución de la solicitud de protección de información confidencial respectiva.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solicitante que inició el procedimiento de protección de información confidencial puede denunciar ante el Instituto la omisión del sujeto obligado de remitir el asunto, cuando después del plazo del párrafo anterior el sujeto obligado no lo haya hecho y a su juicio no se haya satisfecho la totalidad de las pretensiones de su solicitud. En este caso, el Instituto requerirá al sujeto obligado para que remita la resolución junto con el expediente respectivo, para iniciar el recurso de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106.</w:t>
      </w:r>
      <w:r w:rsidRPr="00CF31F6">
        <w:rPr>
          <w:sz w:val="20"/>
          <w:szCs w:val="20"/>
        </w:rPr>
        <w:t xml:space="preserve"> Recurso de protección de datos personales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El Instituto debe analizar la procedencia de la solicitud de protección de información confidencial en aquellos puntos que no resolvió de forma procedente el sujeto obligado, con apego a </w:t>
      </w:r>
      <w:smartTag w:uri="urn:schemas-microsoft-com:office:smarttags" w:element="PersonName">
        <w:smartTagPr>
          <w:attr w:name="ProductID" w:val="la Ley"/>
        </w:smartTagPr>
        <w:r w:rsidRPr="00CF31F6">
          <w:rPr>
            <w:sz w:val="20"/>
            <w:szCs w:val="20"/>
          </w:rPr>
          <w:t>la Ley</w:t>
        </w:r>
      </w:smartTag>
      <w:r w:rsidRPr="00CF31F6">
        <w:rPr>
          <w:sz w:val="20"/>
          <w:szCs w:val="20"/>
        </w:rPr>
        <w:t>, los lineamientos estatales de protección de información confidencial y reservada, para lo cual puede requerir al sujeto obligado y al solicitante las aclaraciones que considere necesarias.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 resolver, en el recurso de protección de datos personales, la procedencia de la solicitud de protección de información confidencial con base en el análisis previo y dentro de los quince días hábiles siguientes a la recepción del expediente enviado por el sujeto obligado, con posibilidad de prórroga hasta por otros diez días hábiles mediante acuerdo fundado y motivado emitido por el propio Instituto y notificado al solicitante y al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del recurso de protección de datos personales al sujeto solicitante, dentro de los tres días hábiles siguientes a la emisión de la misma.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107</w:t>
      </w:r>
      <w:r w:rsidRPr="00CF31F6">
        <w:rPr>
          <w:sz w:val="20"/>
          <w:szCs w:val="20"/>
        </w:rPr>
        <w:t>. Recurso de protección de datos personales - Definitividad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Contra la resolución del Instituto en materia del recurso de protección de datos personales no procede ningún medio de impugnación estatal.</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108</w:t>
      </w:r>
      <w:r w:rsidRPr="00CF31F6">
        <w:rPr>
          <w:sz w:val="20"/>
          <w:szCs w:val="20"/>
        </w:rPr>
        <w:t>. Recurso de protección de datos personales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en materia del recurso de protección de datos personales, dentro del plazo que determine la propia resolución, el cual en ningún caso podrá ser superior a diez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18279E" w:rsidRPr="0018279E" w:rsidRDefault="0018279E" w:rsidP="0018279E">
      <w:pPr>
        <w:spacing w:after="0" w:line="240" w:lineRule="auto"/>
        <w:jc w:val="both"/>
        <w:rPr>
          <w:rFonts w:ascii="Arial" w:eastAsia="Times New Roman" w:hAnsi="Arial" w:cs="Arial"/>
          <w:sz w:val="20"/>
          <w:szCs w:val="20"/>
          <w:lang w:val="es-ES_tradnl" w:eastAsia="es-ES"/>
        </w:rPr>
      </w:pPr>
      <w:r w:rsidRPr="0018279E">
        <w:rPr>
          <w:rFonts w:ascii="Arial" w:eastAsia="Times New Roman" w:hAnsi="Arial" w:cs="Arial"/>
          <w:sz w:val="20"/>
          <w:szCs w:val="20"/>
          <w:lang w:val="es-ES_tradnl" w:eastAsia="es-ES"/>
        </w:rPr>
        <w:t xml:space="preserve">3. Si el sujeto obligado persiste en el incumplimiento dentro del plazo anterior, el Instituto le impondrá una multa de veinte a cien </w:t>
      </w:r>
      <w:r w:rsidRPr="0018279E">
        <w:rPr>
          <w:rFonts w:ascii="Arial" w:eastAsia="Times New Roman" w:hAnsi="Arial" w:cs="Arial"/>
          <w:sz w:val="20"/>
          <w:szCs w:val="20"/>
          <w:lang w:eastAsia="es-ES"/>
        </w:rPr>
        <w:t xml:space="preserve">veces el valor diario de </w:t>
      </w:r>
      <w:smartTag w:uri="urn:schemas-microsoft-com:office:smarttags" w:element="PersonName">
        <w:smartTagPr>
          <w:attr w:name="ProductID" w:val="la Unidad"/>
        </w:smartTagPr>
        <w:r w:rsidRPr="0018279E">
          <w:rPr>
            <w:rFonts w:ascii="Arial" w:eastAsia="Times New Roman" w:hAnsi="Arial" w:cs="Arial"/>
            <w:sz w:val="20"/>
            <w:szCs w:val="20"/>
            <w:lang w:eastAsia="es-ES"/>
          </w:rPr>
          <w:t>la Unidad</w:t>
        </w:r>
      </w:smartTag>
      <w:r w:rsidRPr="0018279E">
        <w:rPr>
          <w:rFonts w:ascii="Arial" w:eastAsia="Times New Roman" w:hAnsi="Arial" w:cs="Arial"/>
          <w:sz w:val="20"/>
          <w:szCs w:val="20"/>
          <w:lang w:eastAsia="es-ES"/>
        </w:rPr>
        <w:t xml:space="preserve"> de Medida y Actualización</w:t>
      </w:r>
      <w:r w:rsidRPr="0018279E">
        <w:rPr>
          <w:rFonts w:ascii="Arial" w:eastAsia="Times New Roman" w:hAnsi="Arial" w:cs="Arial"/>
          <w:sz w:val="20"/>
          <w:szCs w:val="20"/>
          <w:lang w:val="es-ES_tradnl" w:eastAsia="es-ES"/>
        </w:rPr>
        <w:t>,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18279E"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Del Recurso de Transparencia</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109.</w:t>
      </w:r>
      <w:r w:rsidRPr="00CF31F6">
        <w:rPr>
          <w:sz w:val="20"/>
          <w:szCs w:val="20"/>
        </w:rPr>
        <w:t xml:space="preserve"> Recurso de transparencia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persona, en cualquier tiempo, puede presentar un recurso de transparencia ante el Instituto, mediante el cual denuncie la falta de transparencia de un sujeto obligado, cuando no publique la información fundamental a que está obligado.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110</w:t>
      </w:r>
      <w:r w:rsidRPr="00CF31F6">
        <w:rPr>
          <w:sz w:val="20"/>
          <w:szCs w:val="20"/>
        </w:rPr>
        <w:t>. Recurso de transparencia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transparencia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de la denuncia de falta de transparencia ante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Resolución del recurso,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Ejecución de la resolución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111.</w:t>
      </w:r>
      <w:r w:rsidRPr="00CF31F6">
        <w:rPr>
          <w:sz w:val="20"/>
          <w:szCs w:val="20"/>
        </w:rPr>
        <w:t xml:space="preserve"> Recurso de transparencia -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denuncia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Por escrito y con acuse de recibo;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comparecencia personal ante el Instituto, donde debe llenar la solicitud que al efecto proveerá el mismo,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En forma electrónica, mediante el sistema de recepción de recursos por esta vía, que genere el comprobante respectivo, o a través de </w:t>
      </w:r>
      <w:smartTag w:uri="urn:schemas-microsoft-com:office:smarttags" w:element="PersonName">
        <w:smartTagPr>
          <w:attr w:name="ProductID" w:val="la Plataforma Nacional."/>
        </w:smartTagPr>
        <w:r w:rsidRPr="00CF31F6">
          <w:rPr>
            <w:sz w:val="20"/>
            <w:szCs w:val="20"/>
          </w:rPr>
          <w:t>la Plataforma Nacional.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112</w:t>
      </w:r>
      <w:r w:rsidRPr="00CF31F6">
        <w:rPr>
          <w:sz w:val="20"/>
          <w:szCs w:val="20"/>
        </w:rPr>
        <w:t>. Recurso de transparencia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denuncia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o seudónimo de quien la promueve;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Correo electrónico para recibir notificaciones. En caso de no presentarlo las notificaciones se harán mediante estrados electrónicos;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Sujeto obligado que incumple con la publicación de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Datos precisos sobre los apartados específicos y medios consultados de publicación de la información fundamental, en los que es omiso el sujeto obligado, así como los medios de convicción que considere pertinente;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Lugar y fecha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113</w:t>
      </w:r>
      <w:r w:rsidRPr="00CF31F6">
        <w:rPr>
          <w:sz w:val="20"/>
          <w:szCs w:val="20"/>
        </w:rPr>
        <w:t>. Recurso de transparencia -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Interpuesto el recurso de transparencia, el Secretario Ejecutivo lo turnará al Comisionado ponente que corresponda, quien deberá proceder a su análisis para que decrete su admisión o su desechamiento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a la denuncia le falte algún requisito, el Instituto debe subsanar las omisiones que procedan.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sólo puede negar la admisión de un recurso de transparencia cuando la denuncia presentada haya sido objeto de un recurso anterior y éste esté resuelto y ejecutado con la publicación de la información fundamental correspondiente o cuando éste resulte notoriamente improcedente de acuerdo con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Instituto puede ampliar y corregir la denuncia presentada para requerir al sujeto obligado el cumplimiento total de la publicación de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los casos en que dos o más recursos guarden relación entre sí respecto a la información solicitada, el Secretario Ejecutivo del Instituto podrá determinar su acumulación, remitiéndolos al Comisionado que esté tramitando el más antiguo.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114</w:t>
      </w:r>
      <w:r w:rsidRPr="00CF31F6">
        <w:rPr>
          <w:sz w:val="20"/>
          <w:szCs w:val="20"/>
        </w:rPr>
        <w:t>. Recurso de transparencia - Contestación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notificar al sujeto obligado el recurso de transparencia, dentro de los dos días hábiles siguientes a su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sujeto obligado debe enviar al Instituto un informe en contestación del recurso de transparencia, dentro de los cinco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115</w:t>
      </w:r>
      <w:r w:rsidRPr="00CF31F6">
        <w:rPr>
          <w:sz w:val="20"/>
          <w:szCs w:val="20"/>
        </w:rPr>
        <w:t>. Recurso de transparencia - Instrucción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puede realizar las diligencias y solicitar los informes complementarios al sujeto obligado que requiera para allegarse de los elementos de juicio que considere necesarios para resolver el recurso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el caso de informes complementarios, el sujeto obligado deberá responder a los mismos, en el término de cinco días hábiles siguientes a la notificación correspondiente.</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116.</w:t>
      </w:r>
      <w:r w:rsidRPr="00CF31F6">
        <w:rPr>
          <w:sz w:val="20"/>
          <w:szCs w:val="20"/>
        </w:rPr>
        <w:t xml:space="preserve"> Recurso de transparencia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resolver el recurso de transparencia, dentro de los veinte días hábiles siguientes al término del plazo en que el sujeto obligado debe presentar su informe o, en su caso, los informes complementarios.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resolución debe ser fundada y motivada e invariablemente debe pronunciarse sobre el cumplimiento de la publicación de la información fundamental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del recurso de transparencia al promotor y al sujeto obligado, dentro de los dos días hábiles siguientes a su emisión.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resoluciones que emita el Instituto en el recurso de transparencia son definitivas e inatacables para los sujetos obligados, por lo que no procede recurso o juicio ordinario o administrativo alguno. El particular podrá impugnar la resolución por la vía del juicio de amparo que corresponda, en los términos de la legislación aplicable.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117.</w:t>
      </w:r>
      <w:r w:rsidRPr="00CF31F6">
        <w:rPr>
          <w:sz w:val="20"/>
          <w:szCs w:val="20"/>
        </w:rPr>
        <w:t xml:space="preserve"> Recurso de transparencia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del recurso de transparencia, dentro del plazo que determine la propia resolución, el cual en ningún caso podrá ser superior a treinta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18279E" w:rsidRPr="0018279E" w:rsidRDefault="0018279E" w:rsidP="0018279E">
      <w:pPr>
        <w:spacing w:after="0" w:line="240" w:lineRule="auto"/>
        <w:jc w:val="both"/>
        <w:rPr>
          <w:rFonts w:ascii="Arial" w:eastAsia="Times New Roman" w:hAnsi="Arial" w:cs="Arial"/>
          <w:sz w:val="20"/>
          <w:szCs w:val="20"/>
          <w:lang w:val="es-ES_tradnl" w:eastAsia="es-ES"/>
        </w:rPr>
      </w:pPr>
      <w:r w:rsidRPr="0018279E">
        <w:rPr>
          <w:rFonts w:ascii="Arial" w:eastAsia="Times New Roman" w:hAnsi="Arial" w:cs="Arial"/>
          <w:sz w:val="20"/>
          <w:szCs w:val="20"/>
          <w:lang w:val="es-ES_tradnl" w:eastAsia="es-ES"/>
        </w:rPr>
        <w:t xml:space="preserve">3. Si el sujeto obligado persiste en el incumplimiento dentro del plazo anterior, el Instituto le impondrá una multa de veinte a cien </w:t>
      </w:r>
      <w:r w:rsidRPr="0018279E">
        <w:rPr>
          <w:rFonts w:ascii="Arial" w:eastAsia="Times New Roman" w:hAnsi="Arial" w:cs="Arial"/>
          <w:sz w:val="20"/>
          <w:szCs w:val="20"/>
          <w:lang w:eastAsia="es-ES"/>
        </w:rPr>
        <w:t xml:space="preserve">veces el valor diario de </w:t>
      </w:r>
      <w:smartTag w:uri="urn:schemas-microsoft-com:office:smarttags" w:element="PersonName">
        <w:smartTagPr>
          <w:attr w:name="ProductID" w:val="la Unidad"/>
        </w:smartTagPr>
        <w:r w:rsidRPr="0018279E">
          <w:rPr>
            <w:rFonts w:ascii="Arial" w:eastAsia="Times New Roman" w:hAnsi="Arial" w:cs="Arial"/>
            <w:sz w:val="20"/>
            <w:szCs w:val="20"/>
            <w:lang w:eastAsia="es-ES"/>
          </w:rPr>
          <w:t>la Unidad</w:t>
        </w:r>
      </w:smartTag>
      <w:r w:rsidRPr="0018279E">
        <w:rPr>
          <w:rFonts w:ascii="Arial" w:eastAsia="Times New Roman" w:hAnsi="Arial" w:cs="Arial"/>
          <w:sz w:val="20"/>
          <w:szCs w:val="20"/>
          <w:lang w:eastAsia="es-ES"/>
        </w:rPr>
        <w:t xml:space="preserve"> de Medida y Actualización</w:t>
      </w:r>
      <w:r w:rsidRPr="0018279E">
        <w:rPr>
          <w:rFonts w:ascii="Arial" w:eastAsia="Times New Roman" w:hAnsi="Arial" w:cs="Arial"/>
          <w:sz w:val="20"/>
          <w:szCs w:val="20"/>
          <w:lang w:val="es-ES_tradnl" w:eastAsia="es-ES"/>
        </w:rPr>
        <w:t>,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18279E"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IV</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117-Bis</w:t>
      </w:r>
      <w:r w:rsidRPr="00CF31F6">
        <w:rPr>
          <w:sz w:val="20"/>
          <w:szCs w:val="20"/>
        </w:rPr>
        <w:t>. Facultad de Atracción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podrá solicitar al Instituto Nacional ejerza la facultad de atracción para conocer de aquellos recursos de revisión pendientes de resolución que por su interés y trascendencia así lo ameriten.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El procedimiento se llevará a cabo de conformidad con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p>
    <w:p w:rsidR="000D1A3D" w:rsidRPr="001C38C9" w:rsidRDefault="000D1A3D" w:rsidP="001C38C9">
      <w:pPr>
        <w:pStyle w:val="Estilo"/>
        <w:jc w:val="center"/>
        <w:rPr>
          <w:b/>
          <w:bCs/>
          <w:sz w:val="20"/>
          <w:szCs w:val="20"/>
        </w:rPr>
      </w:pPr>
      <w:r w:rsidRPr="001C38C9">
        <w:rPr>
          <w:b/>
          <w:bCs/>
          <w:sz w:val="20"/>
          <w:szCs w:val="20"/>
        </w:rPr>
        <w:t>Título Séptimo</w:t>
      </w:r>
    </w:p>
    <w:p w:rsidR="000D1A3D" w:rsidRPr="001C38C9" w:rsidRDefault="000D1A3D" w:rsidP="001C38C9">
      <w:pPr>
        <w:pStyle w:val="Estilo"/>
        <w:jc w:val="center"/>
        <w:rPr>
          <w:b/>
          <w:bCs/>
          <w:sz w:val="20"/>
          <w:szCs w:val="20"/>
        </w:rPr>
      </w:pPr>
      <w:r w:rsidRPr="001C38C9">
        <w:rPr>
          <w:b/>
          <w:bCs/>
          <w:sz w:val="20"/>
          <w:szCs w:val="20"/>
        </w:rPr>
        <w:t>De las Responsabilidades y Sanciones</w:t>
      </w:r>
    </w:p>
    <w:p w:rsidR="000D1A3D" w:rsidRPr="001C38C9" w:rsidRDefault="000D1A3D" w:rsidP="001C38C9">
      <w:pPr>
        <w:pStyle w:val="Estilo"/>
        <w:jc w:val="center"/>
        <w:rPr>
          <w:b/>
          <w:bCs/>
          <w:sz w:val="20"/>
          <w:szCs w:val="20"/>
        </w:rPr>
      </w:pPr>
    </w:p>
    <w:p w:rsidR="000D1A3D" w:rsidRPr="001C38C9" w:rsidRDefault="000D1A3D" w:rsidP="001C38C9">
      <w:pPr>
        <w:pStyle w:val="Estilo"/>
        <w:jc w:val="center"/>
        <w:rPr>
          <w:b/>
          <w:bCs/>
          <w:sz w:val="20"/>
          <w:szCs w:val="20"/>
        </w:rPr>
      </w:pPr>
      <w:r w:rsidRPr="001C38C9">
        <w:rPr>
          <w:b/>
          <w:bCs/>
          <w:sz w:val="20"/>
          <w:szCs w:val="20"/>
        </w:rPr>
        <w:t>Capítulo I</w:t>
      </w:r>
    </w:p>
    <w:p w:rsidR="000D1A3D" w:rsidRPr="001C38C9" w:rsidRDefault="000D1A3D" w:rsidP="001C38C9">
      <w:pPr>
        <w:pStyle w:val="Estilo"/>
        <w:jc w:val="center"/>
        <w:rPr>
          <w:b/>
          <w:bCs/>
          <w:sz w:val="20"/>
          <w:szCs w:val="20"/>
        </w:rPr>
      </w:pPr>
      <w:r w:rsidRPr="001C38C9">
        <w:rPr>
          <w:b/>
          <w:bCs/>
          <w:sz w:val="20"/>
          <w:szCs w:val="20"/>
        </w:rPr>
        <w:t xml:space="preserve">De </w:t>
      </w:r>
      <w:smartTag w:uri="urn:schemas-microsoft-com:office:smarttags" w:element="PersonName">
        <w:smartTagPr>
          <w:attr w:name="ProductID" w:val="la Responsabilidad Administrativa"/>
        </w:smartTagPr>
        <w:r w:rsidRPr="001C38C9">
          <w:rPr>
            <w:b/>
            <w:bCs/>
            <w:sz w:val="20"/>
            <w:szCs w:val="20"/>
          </w:rPr>
          <w:t>la Responsabilidad Administrativa</w:t>
        </w:r>
      </w:smartTag>
    </w:p>
    <w:p w:rsidR="000D1A3D" w:rsidRPr="00CF31F6" w:rsidRDefault="000D1A3D" w:rsidP="001C38C9">
      <w:pPr>
        <w:pStyle w:val="Estilo"/>
        <w:jc w:val="center"/>
        <w:rPr>
          <w:sz w:val="20"/>
          <w:szCs w:val="20"/>
        </w:rPr>
      </w:pPr>
    </w:p>
    <w:p w:rsidR="000D1A3D" w:rsidRPr="00CF31F6" w:rsidRDefault="000D1A3D">
      <w:pPr>
        <w:pStyle w:val="Estilo"/>
        <w:rPr>
          <w:sz w:val="20"/>
          <w:szCs w:val="20"/>
        </w:rPr>
      </w:pPr>
      <w:r w:rsidRPr="001C38C9">
        <w:rPr>
          <w:b/>
          <w:bCs/>
          <w:sz w:val="20"/>
          <w:szCs w:val="20"/>
        </w:rPr>
        <w:t>Artículo 118</w:t>
      </w:r>
      <w:r w:rsidRPr="00CF31F6">
        <w:rPr>
          <w:sz w:val="20"/>
          <w:szCs w:val="20"/>
        </w:rPr>
        <w:t>. Responsabilidad administrativa - Sujetos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de responsabilidad administrativa las personas físicas y jurídicas que cometan las infracciones administrativas señaladas en esta ley.</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119.</w:t>
      </w:r>
      <w:r w:rsidRPr="00CF31F6">
        <w:rPr>
          <w:sz w:val="20"/>
          <w:szCs w:val="20"/>
        </w:rPr>
        <w:t xml:space="preserve"> Infracciones - Titulares de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No constituir su Comité de Transparencia o su Unidad,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publicar los datos de identificación y ubicación de su Unidad, su Comité de Transparencia o el procedimiento de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No publicar de forma completa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actualizar en tiempo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No implementar en tiempo un sistema de recepción de solicitudes y entrega de información pública vía electrónica,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VI. No tomar las medidas adecuadas para la protección de la información pública en su poder, contra riesgos naturales, accidentes, y contingencias;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tomar las medidas adecuadas para la protección de la información pública en su poder, contra acceso, utilización, sustracción, modificación, destrucción o eliminación no autorizados;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publicar las actas de lo discutido y acordado en las reuniones de sus órganos colegiados;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Utilizar de manera inadecuada e irresponsable la información pública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No proporcionar en tiempo a su Unidad, la información pública de libre acceso que le solicite;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Difundir, distribuir, transferir, publicar, comercializar o permitir el acceso a la información confidencial, sin autorización de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Difundir, distribuir, transferir, publicar o comercializar información reservada, o permitir el acceso a personas no autorizadas por la ley, salvo los casos de violación a los derechos humanos, delitos de lesa humanidad o casos de corrupción;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120.</w:t>
      </w:r>
      <w:r w:rsidRPr="00CF31F6">
        <w:rPr>
          <w:sz w:val="20"/>
          <w:szCs w:val="20"/>
        </w:rPr>
        <w:t xml:space="preserve"> Infracciones - Titulares de Comités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los Comités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Declarar con dolo o negligencia la inexistencia de información cuando el sujeto obligado deba generarla, derivado del ejercicio de sus facultades, competencias o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informar al Instituto de las operaciones realizadas de los sistemas de información reservada y confidencial que posean;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Negarse a recibir las solicitudes de rectificación, modificación, corrección, sustitución o ampliación de datos de la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dar respuesta en tiempo las solicitudes de acceso, rectificación, modificación, corrección, oposición, sustitución o ampliación de datos de la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No llevar un registro de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Clasificar como reservada, de manera dolosa, información que no cumple con las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documentar con dolo o negligencia, el ejercicio de sus facultades, competencias, funciones o actos de autoridad, de conformidad con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desclasificar la información como reservada cuando los motivos que le dieron origen ya no existan o haya fenecido el plazo, cuando el Instituto determine que existe una causa de interés público que persiste;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121.</w:t>
      </w:r>
      <w:r w:rsidRPr="00CF31F6">
        <w:rPr>
          <w:sz w:val="20"/>
          <w:szCs w:val="20"/>
        </w:rPr>
        <w:t xml:space="preserve"> Infracciones - Titulares de Unidades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las Unidades: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Negar orientación al público sobre la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Negarse a recibir solicitudes de información pública dirigidas al sujeto obligado al que pertenecen;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No remitir en tiempo al Instituto las solicitudes de información pública que no le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dar respuesta en tiempo las solicitudes de información pública que le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Condicionar la recepción de una solicitud de información pública a que se funde, motive, demuestre interés jurídico o se señale el uso que se daré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Pedir a los solicitantes, directa o indirectamente, datos adicionales a los requisitos de la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Cobrar por cualquier trámite dentro del procedimiento de acceso a la información pública no contemplado en la ley de ingresos correspondiente o del costo comercial,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Actuar con negligencia, dolo o mala fe en la sustanciación de las solicitudes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Negar información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Entregar intencionalmente información incomprensible, incompleta, errónea o falsa, o en un formato no accesible;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No remitir en tiempo al Instituto las negativas totales o parciales a las solicitudes de información,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Cuando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demuestre que realizó las gestiones ante las unidades administrativas del sujeto obligado, necesarias para cumplir con sus atribuciones, y a pesar de ello y por causas ajenas al mismo, incurre en alguna de las infracciones anteriores, no será sujeto de responsabilidad alguna.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122.</w:t>
      </w:r>
      <w:r w:rsidRPr="00CF31F6">
        <w:rPr>
          <w:sz w:val="20"/>
          <w:szCs w:val="20"/>
        </w:rPr>
        <w:t xml:space="preserve"> Infracciones - Personas físicas y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las personas físicas y jurídicas que tengan en su poder o manejen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Sustraer, ocultar o inutilizar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Destruir o eliminar información pública, sin la autorización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Modificar información pública, de manera dolosa;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Negar o entregar de forma incompleta o fuera de tiempo información pública,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123.</w:t>
      </w:r>
      <w:r w:rsidRPr="00CF31F6">
        <w:rPr>
          <w:sz w:val="20"/>
          <w:szCs w:val="20"/>
        </w:rPr>
        <w:t xml:space="preserve"> Infracciones - Sanciones</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1. A"/>
        </w:smartTagPr>
        <w:r w:rsidRPr="00CF31F6">
          <w:rPr>
            <w:sz w:val="20"/>
            <w:szCs w:val="20"/>
          </w:rPr>
          <w:t>1. A</w:t>
        </w:r>
      </w:smartTag>
      <w:r w:rsidRPr="00CF31F6">
        <w:rPr>
          <w:sz w:val="20"/>
          <w:szCs w:val="20"/>
        </w:rPr>
        <w:t xml:space="preserve"> quien cometa infracciones establecidas en la presente ley se le sancionará de la siguiente forma:</w:t>
      </w:r>
    </w:p>
    <w:p w:rsidR="000D1A3D" w:rsidRPr="00CF31F6" w:rsidRDefault="000D1A3D">
      <w:pPr>
        <w:pStyle w:val="Estilo"/>
        <w:rPr>
          <w:sz w:val="20"/>
          <w:szCs w:val="20"/>
        </w:rPr>
      </w:pPr>
    </w:p>
    <w:p w:rsidR="009604E7" w:rsidRPr="009604E7" w:rsidRDefault="009604E7" w:rsidP="009604E7">
      <w:pPr>
        <w:pStyle w:val="Estilo"/>
        <w:spacing w:line="276" w:lineRule="auto"/>
        <w:rPr>
          <w:sz w:val="20"/>
          <w:szCs w:val="20"/>
        </w:rPr>
      </w:pPr>
      <w:r w:rsidRPr="009604E7">
        <w:rPr>
          <w:sz w:val="20"/>
          <w:szCs w:val="20"/>
        </w:rPr>
        <w:t xml:space="preserve">I. Multa de cien a setecientas cincuenta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 cometa alguna de las infracciones señaladas en:</w:t>
      </w:r>
    </w:p>
    <w:p w:rsidR="000D1A3D" w:rsidRPr="009604E7" w:rsidRDefault="000D1A3D">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V a VIII, y XIII;</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artículo 120 párrafo 1 fracciones I a V, y IX;</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artículo 121 párrafo 1 fracciones I, VI y XII;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d) El artículo 122 </w:t>
      </w:r>
      <w:proofErr w:type="gramStart"/>
      <w:r w:rsidRPr="00CF31F6">
        <w:rPr>
          <w:sz w:val="20"/>
          <w:szCs w:val="20"/>
        </w:rPr>
        <w:t>párrafo</w:t>
      </w:r>
      <w:proofErr w:type="gramEnd"/>
      <w:r w:rsidRPr="00CF31F6">
        <w:rPr>
          <w:sz w:val="20"/>
          <w:szCs w:val="20"/>
        </w:rPr>
        <w:t xml:space="preserve"> 1 fracción IV.</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604E7">
        <w:rPr>
          <w:sz w:val="20"/>
          <w:szCs w:val="20"/>
        </w:rPr>
        <w:t xml:space="preserve">II. Multa de ciento cincuenta a mil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 cometa alguna de las infracciones señaladas en:</w:t>
      </w:r>
    </w:p>
    <w:p w:rsidR="000D1A3D" w:rsidRPr="009604E7" w:rsidRDefault="000D1A3D" w:rsidP="009604E7">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II, III, IV, IX y X;</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artículo 120 párrafo 1 fracciones VI a VIII y X;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artículo 121 párrafo 1 fracciones II, III, IV, V, VII, VIII, IX, X, XI y XIII.</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604E7">
        <w:rPr>
          <w:sz w:val="20"/>
          <w:szCs w:val="20"/>
        </w:rPr>
        <w:t xml:space="preserve">III. Multa de doscientos a mil quinientas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quienes cometan alguna de las infracciones señaladas en:</w:t>
      </w:r>
    </w:p>
    <w:p w:rsidR="0018279E" w:rsidRPr="009604E7" w:rsidRDefault="0018279E">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I, XI, XII y XIV.</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124</w:t>
      </w:r>
      <w:r w:rsidRPr="00CF31F6">
        <w:rPr>
          <w:sz w:val="20"/>
          <w:szCs w:val="20"/>
        </w:rPr>
        <w:t>. Responsabilidad administrativa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Independientemente de la sanción que aplique el Instituto, éste deberá presentar ante las autoridades competentes denuncia en materia de responsabilidad administrativa de los servidores públicos para que, de ser procedente, se sancione al servidor público de conformidad con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Responsabilidades de los Servidores Públicos del Estado de Jalisco. En el caso de que se imponga como sanción la inhabilitación, ésta no podrá ser menor a tres años.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125.</w:t>
      </w:r>
      <w:r w:rsidRPr="00CF31F6">
        <w:rPr>
          <w:sz w:val="20"/>
          <w:szCs w:val="20"/>
        </w:rPr>
        <w:t xml:space="preserve"> Sanciones - Impugnación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Las sanciones administrativas que establece este capítulo serán combatibles mediante el juicio de nulidad seguido ante el Tribunal de lo Administrativo del Estado.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126.</w:t>
      </w:r>
      <w:r w:rsidRPr="00CF31F6">
        <w:rPr>
          <w:sz w:val="20"/>
          <w:szCs w:val="20"/>
        </w:rPr>
        <w:t xml:space="preserve"> Multas - Naturaleza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Las multas impuestas como sanciones administrativas de acuerdo con esta ley, constituyen créditos fiscales a favor del Estado y su ejecución se rige por las disposiciones jurídicas aplicables.</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Capítulo II</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enal"/>
        </w:smartTagPr>
        <w:r w:rsidRPr="00CF31F6">
          <w:rPr>
            <w:b/>
            <w:bCs/>
            <w:sz w:val="20"/>
            <w:szCs w:val="20"/>
          </w:rPr>
          <w:t>la Responsabilidad Penal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lastRenderedPageBreak/>
        <w:t>Artículo 127.</w:t>
      </w:r>
      <w:r w:rsidRPr="00CF31F6">
        <w:rPr>
          <w:sz w:val="20"/>
          <w:szCs w:val="20"/>
        </w:rPr>
        <w:t xml:space="preserve"> Delitos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delitos en materia de información pública son los establecidos en el Código Penal para el Estado Libre y Soberano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Civil"/>
        </w:smartTagPr>
        <w:r w:rsidRPr="00CF31F6">
          <w:rPr>
            <w:b/>
            <w:bCs/>
            <w:sz w:val="20"/>
            <w:szCs w:val="20"/>
          </w:rPr>
          <w:t>la Responsabilidad Civil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128.</w:t>
      </w:r>
      <w:r w:rsidRPr="00CF31F6">
        <w:rPr>
          <w:sz w:val="20"/>
          <w:szCs w:val="20"/>
        </w:rPr>
        <w:t xml:space="preserve"> Responsabilidad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difusión o publicación de información pública reservada o confidencial sin la autorización correspondiente, será considerado como hecho ilícito, por lo que los que la realicen podrán ser sujetos de responsabilidad civil a instancia de parte agraviada, de conformidad a lo que prevé el Código Civil del Estado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IV</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ol￭tica"/>
        </w:smartTagPr>
        <w:r w:rsidRPr="00CF31F6">
          <w:rPr>
            <w:b/>
            <w:bCs/>
            <w:sz w:val="20"/>
            <w:szCs w:val="20"/>
          </w:rPr>
          <w:t>la Responsabilidad Política</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129</w:t>
      </w:r>
      <w:r w:rsidRPr="00CF31F6">
        <w:rPr>
          <w:sz w:val="20"/>
          <w:szCs w:val="20"/>
        </w:rPr>
        <w:t>. Responsabilidad política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Serán sujetos de responsabilidad política los servidores públicos que señala el artículo 97, fracción I de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que siendo superiores jerárquicos de los titulares de los sujetos obligados, se les notifique del incumplimiento de las resoluciones del Instituto, y no obliguen a sus subordinados al cumplimiento de la misma en un plazo de diez días hábiles, lo anterior en virtud de considerarse un acto en perjuicio del interés público fundamental.</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NormalWeb"/>
        <w:spacing w:before="0" w:beforeAutospacing="0" w:after="0" w:afterAutospacing="0"/>
        <w:jc w:val="center"/>
        <w:rPr>
          <w:rFonts w:ascii="Arial" w:hAnsi="Arial" w:cs="Arial"/>
          <w:b/>
          <w:bCs/>
          <w:sz w:val="20"/>
          <w:szCs w:val="20"/>
        </w:rPr>
      </w:pPr>
      <w:r w:rsidRPr="00CF31F6">
        <w:rPr>
          <w:rFonts w:ascii="Arial" w:hAnsi="Arial" w:cs="Arial"/>
          <w:b/>
          <w:bCs/>
          <w:sz w:val="20"/>
          <w:szCs w:val="20"/>
        </w:rPr>
        <w:t>TRANSITORIOS</w:t>
      </w:r>
    </w:p>
    <w:p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PRIMERO</w:t>
      </w:r>
      <w:r w:rsidRPr="00CF31F6">
        <w:rPr>
          <w:rFonts w:ascii="Arial" w:hAnsi="Arial" w:cs="Arial"/>
          <w:sz w:val="20"/>
          <w:szCs w:val="20"/>
          <w:lang w:val="es-ES_tradnl"/>
        </w:rPr>
        <w:t xml:space="preserve">. El presente decreto entrará en vigor al día siguiente de su publicación en el periódico oficial </w:t>
      </w:r>
      <w:r w:rsidRPr="00CF31F6">
        <w:rPr>
          <w:rFonts w:ascii="Arial" w:hAnsi="Arial" w:cs="Arial"/>
          <w:i/>
          <w:iCs/>
          <w:sz w:val="20"/>
          <w:szCs w:val="20"/>
          <w:lang w:val="es-ES_tradnl"/>
        </w:rPr>
        <w:t>El Estado de Jalisco</w:t>
      </w:r>
      <w:r w:rsidRPr="00CF31F6">
        <w:rPr>
          <w:rFonts w:ascii="Arial" w:hAnsi="Arial" w:cs="Arial"/>
          <w:sz w:val="20"/>
          <w:szCs w:val="20"/>
          <w:lang w:val="es-ES_tradnl"/>
        </w:rPr>
        <w:t>.</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SEGUNDO</w:t>
      </w:r>
      <w:r w:rsidRPr="00CF31F6">
        <w:rPr>
          <w:rFonts w:ascii="Arial" w:hAnsi="Arial" w:cs="Arial"/>
          <w:sz w:val="20"/>
          <w:szCs w:val="20"/>
          <w:lang w:val="es-ES_tradnl"/>
        </w:rPr>
        <w:t xml:space="preserve">. Se abroga </w:t>
      </w:r>
      <w:smartTag w:uri="urn:schemas-microsoft-com:office:smarttags" w:element="PersonName">
        <w:smartTagPr>
          <w:attr w:name="ProductID" w:val="la Ley"/>
        </w:smartTagPr>
        <w:r w:rsidRPr="00CF31F6">
          <w:rPr>
            <w:rFonts w:ascii="Arial" w:hAnsi="Arial" w:cs="Arial"/>
            <w:sz w:val="20"/>
            <w:szCs w:val="20"/>
            <w:lang w:val="es-ES_tradnl"/>
          </w:rPr>
          <w:t>la Ley</w:t>
        </w:r>
      </w:smartTag>
      <w:r w:rsidRPr="00CF31F6">
        <w:rPr>
          <w:rFonts w:ascii="Arial" w:hAnsi="Arial" w:cs="Arial"/>
          <w:sz w:val="20"/>
          <w:szCs w:val="20"/>
          <w:lang w:val="es-ES_tradnl"/>
        </w:rPr>
        <w:t xml:space="preserve"> de Información Pública del Estado de Jalisco y sus Municipios. </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TERCERO</w:t>
      </w:r>
      <w:r w:rsidRPr="00CF31F6">
        <w:rPr>
          <w:rFonts w:ascii="Arial" w:hAnsi="Arial" w:cs="Arial"/>
          <w:sz w:val="20"/>
          <w:szCs w:val="20"/>
          <w:lang w:val="es-ES_tradnl"/>
        </w:rPr>
        <w:t>. La presidencia rotativa del Consejo de conformidad con el artículo 39 de la presente ley, entrará en vigor un año después de que sea electo el Presidente del Consejo para el periodo 2017-2021.</w:t>
      </w:r>
    </w:p>
    <w:p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CUARTO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QUINTO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Los procedimientos iniciados en los términos de la ley que se abroga continuarán tramitándose hasta su conclusión con la misma.</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SEXTO</w:t>
      </w:r>
      <w:r w:rsidRPr="00CF31F6">
        <w:rPr>
          <w:rFonts w:ascii="Arial" w:hAnsi="Arial" w:cs="Arial"/>
          <w:sz w:val="20"/>
          <w:szCs w:val="20"/>
          <w:lang w:val="es-ES_tradnl"/>
        </w:rPr>
        <w:t>. Los procedimientos penales iniciados a la luz del artículo 298 fracciones II, III y IV, previo a la entrada en vigor del presente decreto, deberán sujetarse a lo previsto por el artículo 45 del Código Penal para el Estado Libre y Soberano del Estado de Jalisco.</w:t>
      </w:r>
    </w:p>
    <w:p w:rsidR="000D1A3D" w:rsidRPr="00CF31F6" w:rsidRDefault="000D1A3D" w:rsidP="009469DB">
      <w:pPr>
        <w:spacing w:after="0" w:line="240" w:lineRule="auto"/>
        <w:jc w:val="center"/>
        <w:outlineLvl w:val="0"/>
        <w:rPr>
          <w:rFonts w:ascii="Arial" w:eastAsia="Times New Roman" w:hAnsi="Arial"/>
          <w:b/>
          <w:bCs/>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Salón de Sesiones del Congreso del Estado</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Guadalajara, Jalisco, 19 de julio de 2013</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Diputado Presidente</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lastRenderedPageBreak/>
        <w:t>Edgar Enrique Velázquez González</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w:t>
      </w:r>
      <w:proofErr w:type="gramStart"/>
      <w:r w:rsidRPr="00CF31F6">
        <w:rPr>
          <w:rFonts w:ascii="Arial" w:hAnsi="Arial" w:cs="Arial"/>
          <w:sz w:val="20"/>
          <w:szCs w:val="20"/>
        </w:rPr>
        <w:t>rúbrica</w:t>
      </w:r>
      <w:proofErr w:type="gramEnd"/>
      <w:r w:rsidRPr="00CF31F6">
        <w:rPr>
          <w:rFonts w:ascii="Arial" w:hAnsi="Arial" w:cs="Arial"/>
          <w:sz w:val="20"/>
          <w:szCs w:val="20"/>
        </w:rPr>
        <w:t>)</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Diputada Secretaria</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Gabriela Andalón Becerra</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w:t>
      </w:r>
      <w:proofErr w:type="gramStart"/>
      <w:r w:rsidRPr="00CF31F6">
        <w:rPr>
          <w:rFonts w:ascii="Arial" w:hAnsi="Arial" w:cs="Arial"/>
          <w:sz w:val="20"/>
          <w:szCs w:val="20"/>
        </w:rPr>
        <w:t>rúbrica</w:t>
      </w:r>
      <w:proofErr w:type="gramEnd"/>
      <w:r w:rsidRPr="00CF31F6">
        <w:rPr>
          <w:rFonts w:ascii="Arial" w:hAnsi="Arial" w:cs="Arial"/>
          <w:sz w:val="20"/>
          <w:szCs w:val="20"/>
        </w:rPr>
        <w:t>)</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Diputado Secretario</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Jaime Prieto Pérez</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w:t>
      </w:r>
      <w:proofErr w:type="gramStart"/>
      <w:r w:rsidRPr="00CF31F6">
        <w:rPr>
          <w:rFonts w:ascii="Arial" w:hAnsi="Arial" w:cs="Arial"/>
          <w:sz w:val="20"/>
          <w:szCs w:val="20"/>
        </w:rPr>
        <w:t>rúbrica</w:t>
      </w:r>
      <w:proofErr w:type="gramEnd"/>
      <w:r w:rsidRPr="00CF31F6">
        <w:rPr>
          <w:rFonts w:ascii="Arial" w:hAnsi="Arial" w:cs="Arial"/>
          <w:sz w:val="20"/>
          <w:szCs w:val="20"/>
        </w:rPr>
        <w:t>)</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 xml:space="preserve">Promulgación del Decreto 24450/LX/13, mediante el cual 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Responsabilidades de los Servidores Públicos, todos los ordenamientos del Estado de Jalisco, aprobado por el Honorable Congreso del Estado de Jalisco, en sesión del 19 de julio del 2013.</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 xml:space="preserve">En mérito de lo anterior y con fundamento en el artículo 50 fracción I de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mando se imprima, publique, divulgue y se le dé el debido cumplimiento.</w:t>
      </w:r>
    </w:p>
    <w:p w:rsidR="000D1A3D" w:rsidRPr="00CF31F6" w:rsidRDefault="000D1A3D" w:rsidP="009469DB">
      <w:pPr>
        <w:tabs>
          <w:tab w:val="left" w:pos="709"/>
        </w:tabs>
        <w:spacing w:after="0" w:line="240" w:lineRule="auto"/>
        <w:jc w:val="both"/>
        <w:rPr>
          <w:rFonts w:ascii="Arial" w:hAnsi="Arial" w:cs="Arial"/>
          <w:sz w:val="20"/>
          <w:szCs w:val="20"/>
        </w:rPr>
      </w:pPr>
    </w:p>
    <w:p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Emitido en Palacio de Gobierno, sede del Poder Ejecutivo del Estado Libre y Soberano de Jalisco, a los 23 veintitrés días del mes de julio de 2013 dos mil trece.</w:t>
      </w:r>
    </w:p>
    <w:p w:rsidR="000D1A3D" w:rsidRPr="00CF31F6" w:rsidRDefault="000D1A3D" w:rsidP="009469DB">
      <w:pPr>
        <w:tabs>
          <w:tab w:val="left" w:pos="709"/>
        </w:tabs>
        <w:spacing w:after="0" w:line="240" w:lineRule="auto"/>
        <w:jc w:val="both"/>
        <w:rPr>
          <w:rFonts w:ascii="Arial" w:hAnsi="Arial" w:cs="Arial"/>
          <w:sz w:val="20"/>
          <w:szCs w:val="20"/>
        </w:rPr>
      </w:pP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Gobernador Constitucional del Estado</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Jorge Aristóteles Sandoval Díaz</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w:t>
      </w:r>
      <w:proofErr w:type="gramStart"/>
      <w:r w:rsidRPr="00CF31F6">
        <w:rPr>
          <w:rFonts w:ascii="Arial" w:hAnsi="Arial" w:cs="Arial"/>
          <w:sz w:val="20"/>
          <w:szCs w:val="20"/>
        </w:rPr>
        <w:t>rúbrica</w:t>
      </w:r>
      <w:proofErr w:type="gramEnd"/>
      <w:r w:rsidRPr="00CF31F6">
        <w:rPr>
          <w:rFonts w:ascii="Arial" w:hAnsi="Arial" w:cs="Arial"/>
          <w:sz w:val="20"/>
          <w:szCs w:val="20"/>
        </w:rPr>
        <w:t>)</w:t>
      </w:r>
    </w:p>
    <w:p w:rsidR="000D1A3D" w:rsidRPr="00CF31F6" w:rsidRDefault="000D1A3D" w:rsidP="009469DB">
      <w:pPr>
        <w:tabs>
          <w:tab w:val="left" w:pos="709"/>
        </w:tabs>
        <w:spacing w:after="0" w:line="240" w:lineRule="auto"/>
        <w:jc w:val="center"/>
        <w:rPr>
          <w:rFonts w:ascii="Arial" w:hAnsi="Arial" w:cs="Arial"/>
          <w:sz w:val="20"/>
          <w:szCs w:val="20"/>
        </w:rPr>
      </w:pP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Secretario General de Gobierno</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Arturo Zamora Jiménez</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w:t>
      </w:r>
      <w:proofErr w:type="gramStart"/>
      <w:r w:rsidRPr="00CF31F6">
        <w:rPr>
          <w:rFonts w:ascii="Arial" w:hAnsi="Arial" w:cs="Arial"/>
          <w:sz w:val="20"/>
          <w:szCs w:val="20"/>
        </w:rPr>
        <w:t>rúbrica</w:t>
      </w:r>
      <w:proofErr w:type="gramEnd"/>
      <w:r w:rsidRPr="00CF31F6">
        <w:rPr>
          <w:rFonts w:ascii="Arial" w:hAnsi="Arial" w:cs="Arial"/>
          <w:sz w:val="20"/>
          <w:szCs w:val="20"/>
        </w:rPr>
        <w:t>)</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p>
    <w:p w:rsidR="000D1A3D" w:rsidRPr="00695257" w:rsidRDefault="000D1A3D" w:rsidP="009469DB">
      <w:pPr>
        <w:spacing w:after="0" w:line="240" w:lineRule="auto"/>
        <w:jc w:val="center"/>
        <w:rPr>
          <w:rFonts w:ascii="Arial" w:hAnsi="Arial" w:cs="Arial"/>
          <w:b/>
          <w:bCs/>
          <w:sz w:val="20"/>
          <w:szCs w:val="20"/>
        </w:rPr>
      </w:pPr>
      <w:r w:rsidRPr="00695257">
        <w:rPr>
          <w:rFonts w:ascii="Arial" w:hAnsi="Arial" w:cs="Arial"/>
          <w:b/>
          <w:bCs/>
          <w:sz w:val="20"/>
          <w:szCs w:val="20"/>
        </w:rPr>
        <w:t>ARTÍCULOS TRANSITORIOS DEL DECRETO 25653/LX/15</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PRIMERO. </w:t>
      </w:r>
      <w:r w:rsidRPr="00CF31F6">
        <w:rPr>
          <w:rFonts w:ascii="Arial" w:hAnsi="Arial" w:cs="Arial"/>
          <w:sz w:val="20"/>
          <w:szCs w:val="20"/>
        </w:rPr>
        <w:t>El presente decreto entrará en vigor el día en que inicie su vigencia el Decreto No. 25437, previa su publicación en el periódico oficial “El Estado de Jalisco”.</w:t>
      </w:r>
    </w:p>
    <w:p w:rsidR="000D1A3D" w:rsidRPr="00CF31F6" w:rsidRDefault="000D1A3D" w:rsidP="009469DB">
      <w:pPr>
        <w:spacing w:after="0" w:line="240" w:lineRule="auto"/>
        <w:jc w:val="both"/>
        <w:rPr>
          <w:rFonts w:ascii="Arial" w:hAnsi="Arial" w:cs="Arial"/>
          <w:b/>
          <w:bCs/>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SEGUNDO. </w:t>
      </w:r>
      <w:r w:rsidRPr="00CF31F6">
        <w:rPr>
          <w:rFonts w:ascii="Arial" w:hAnsi="Arial" w:cs="Arial"/>
          <w:sz w:val="20"/>
          <w:szCs w:val="20"/>
        </w:rPr>
        <w:t>Previo a la entrada en vigor del presente decreto los sujetos obligados deberán realizar las adecuaciones administrativas necesarias para su debido cumplimiento.</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TERCERO. </w:t>
      </w:r>
      <w:r w:rsidRPr="00CF31F6">
        <w:rPr>
          <w:rFonts w:ascii="Arial" w:hAnsi="Arial" w:cs="Arial"/>
          <w:sz w:val="20"/>
          <w:szCs w:val="20"/>
        </w:rPr>
        <w:t xml:space="preserve">Respecto a la denominación y nombramiento de los comisionados será vigente una vez que se apruebe la reforma a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en materia de transparencia.</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CUARTO. </w:t>
      </w:r>
      <w:r w:rsidRPr="00CF31F6">
        <w:rPr>
          <w:rFonts w:ascii="Arial" w:hAnsi="Arial" w:cs="Arial"/>
          <w:sz w:val="20"/>
          <w:szCs w:val="20"/>
        </w:rPr>
        <w:t xml:space="preserve">Los asuntos que se encuentren en trámite a la entrada en vigor del presente decreto se concluirán de conformidad con las disposiciones vigentes en el momento en que iniciaron. </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lang w:val="es-ES_tradnl"/>
        </w:rPr>
        <w:t xml:space="preserve">QUINTO. </w:t>
      </w:r>
      <w:r w:rsidRPr="00CF31F6">
        <w:rPr>
          <w:rFonts w:ascii="Arial" w:hAnsi="Arial" w:cs="Arial"/>
          <w:sz w:val="20"/>
          <w:szCs w:val="20"/>
          <w:lang w:val="es-ES_tradnl"/>
        </w:rPr>
        <w:t>En tanto no se expida la ley general en materia de datos personales en posesión de sujetos obligados, permanecerán vigentes los artículos de esta Ley en la materia.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TABLA DE REFORMAS Y ADICIONES </w:t>
      </w:r>
    </w:p>
    <w:p w:rsidR="000D1A3D" w:rsidRPr="00CF31F6" w:rsidRDefault="000D1A3D" w:rsidP="009469DB">
      <w:pPr>
        <w:spacing w:after="0" w:line="240" w:lineRule="auto"/>
        <w:jc w:val="center"/>
        <w:rPr>
          <w:rFonts w:ascii="Arial" w:hAnsi="Arial" w:cs="Arial"/>
          <w:sz w:val="20"/>
          <w:szCs w:val="20"/>
        </w:rPr>
      </w:pPr>
    </w:p>
    <w:p w:rsidR="000D1A3D" w:rsidRPr="00076017" w:rsidRDefault="00076017" w:rsidP="009469DB">
      <w:pPr>
        <w:spacing w:after="0" w:line="240" w:lineRule="auto"/>
        <w:jc w:val="both"/>
        <w:rPr>
          <w:rFonts w:ascii="Arial" w:hAnsi="Arial" w:cs="Arial"/>
          <w:bCs/>
          <w:sz w:val="20"/>
          <w:szCs w:val="20"/>
        </w:rPr>
      </w:pPr>
      <w:r w:rsidRPr="00076017">
        <w:rPr>
          <w:rFonts w:ascii="Arial" w:hAnsi="Arial" w:cs="Arial"/>
          <w:bCs/>
          <w:sz w:val="20"/>
          <w:szCs w:val="20"/>
        </w:rPr>
        <w:lastRenderedPageBreak/>
        <w:t xml:space="preserve">DECRETO </w:t>
      </w:r>
      <w:r w:rsidR="000D1A3D" w:rsidRPr="00076017">
        <w:rPr>
          <w:rFonts w:ascii="Arial" w:hAnsi="Arial" w:cs="Arial"/>
          <w:bCs/>
          <w:sz w:val="20"/>
          <w:szCs w:val="20"/>
        </w:rPr>
        <w:t xml:space="preserve">NÚMERO 24939/LX/14.- </w:t>
      </w:r>
      <w:r w:rsidR="000D1A3D" w:rsidRPr="00076017">
        <w:rPr>
          <w:rFonts w:ascii="Arial" w:hAnsi="Arial" w:cs="Arial"/>
          <w:sz w:val="20"/>
          <w:szCs w:val="20"/>
        </w:rPr>
        <w:t xml:space="preserve">Se reforman las fracciones VII y VIII, y se adiciona una fracción IX al artículo 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076017">
          <w:rPr>
            <w:rFonts w:ascii="Arial" w:hAnsi="Arial" w:cs="Arial"/>
            <w:sz w:val="20"/>
            <w:szCs w:val="20"/>
          </w:rPr>
          <w:t>la Información Pública</w:t>
        </w:r>
      </w:smartTag>
      <w:r w:rsidR="000D1A3D" w:rsidRPr="00076017">
        <w:rPr>
          <w:rFonts w:ascii="Arial" w:hAnsi="Arial" w:cs="Arial"/>
          <w:sz w:val="20"/>
          <w:szCs w:val="20"/>
        </w:rPr>
        <w:t xml:space="preserve"> del Estado de Jalisco y sus Municipios, los artículos 1 y 6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Presupuesto, Contabilidad y Gasto Público del Estado de Jalisco y los artículos 37 y 78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Gobierno y </w:t>
      </w:r>
      <w:smartTag w:uri="urn:schemas-microsoft-com:office:smarttags" w:element="PersonName">
        <w:smartTagPr>
          <w:attr w:name="ProductID" w:val="la Administraci￳n P￺blica"/>
        </w:smartTagPr>
        <w:r w:rsidR="000D1A3D" w:rsidRPr="00076017">
          <w:rPr>
            <w:rFonts w:ascii="Arial" w:hAnsi="Arial" w:cs="Arial"/>
            <w:sz w:val="20"/>
            <w:szCs w:val="20"/>
          </w:rPr>
          <w:t>la Administración Pública</w:t>
        </w:r>
      </w:smartTag>
      <w:r w:rsidR="000D1A3D" w:rsidRPr="00076017">
        <w:rPr>
          <w:rFonts w:ascii="Arial" w:hAnsi="Arial" w:cs="Arial"/>
          <w:sz w:val="20"/>
          <w:szCs w:val="20"/>
        </w:rPr>
        <w:t xml:space="preserve"> Municipal del Estado de Jalisco.- Jul. 31 de 2014. sec. IV.</w:t>
      </w:r>
      <w:r w:rsidR="000D1A3D" w:rsidRPr="00076017">
        <w:rPr>
          <w:rFonts w:ascii="Arial" w:hAnsi="Arial" w:cs="Arial"/>
          <w:bCs/>
          <w:sz w:val="20"/>
          <w:szCs w:val="20"/>
        </w:rPr>
        <w:t xml:space="preserve"> </w:t>
      </w:r>
    </w:p>
    <w:p w:rsidR="000D1A3D" w:rsidRPr="00076017" w:rsidRDefault="000D1A3D" w:rsidP="009469DB">
      <w:pPr>
        <w:spacing w:after="0" w:line="240" w:lineRule="auto"/>
        <w:jc w:val="both"/>
        <w:rPr>
          <w:rFonts w:ascii="Arial" w:hAnsi="Arial" w:cs="Arial"/>
          <w:bCs/>
          <w:sz w:val="20"/>
          <w:szCs w:val="20"/>
        </w:rPr>
      </w:pPr>
    </w:p>
    <w:p w:rsidR="000D1A3D" w:rsidRPr="00AB2AC1" w:rsidRDefault="00076017" w:rsidP="009469DB">
      <w:pPr>
        <w:spacing w:after="0" w:line="240" w:lineRule="auto"/>
        <w:jc w:val="both"/>
        <w:rPr>
          <w:rFonts w:ascii="Arial" w:hAnsi="Arial" w:cs="Arial"/>
          <w:sz w:val="20"/>
          <w:szCs w:val="20"/>
        </w:rPr>
      </w:pPr>
      <w:r w:rsidRPr="00076017">
        <w:rPr>
          <w:rFonts w:ascii="Arial" w:hAnsi="Arial" w:cs="Arial"/>
          <w:bCs/>
          <w:sz w:val="20"/>
          <w:szCs w:val="20"/>
        </w:rPr>
        <w:t xml:space="preserve">DECRETO NÚMERO </w:t>
      </w:r>
      <w:r w:rsidR="000D1A3D" w:rsidRPr="00076017">
        <w:rPr>
          <w:rFonts w:ascii="Arial" w:hAnsi="Arial" w:cs="Arial"/>
          <w:bCs/>
          <w:sz w:val="20"/>
          <w:szCs w:val="20"/>
        </w:rPr>
        <w:t>25653/LX/15.-</w:t>
      </w:r>
      <w:r w:rsidR="000D1A3D" w:rsidRPr="00076017">
        <w:rPr>
          <w:rFonts w:ascii="Arial" w:hAnsi="Arial" w:cs="Arial"/>
          <w:sz w:val="20"/>
          <w:szCs w:val="20"/>
        </w:rPr>
        <w:t xml:space="preserve"> Se reforman los artículos 1°, 2°, 3°, 4°, 5°, 6°, 7°, 8°, 9°, 10, 11, 12, 13, 14, 15, 16, 17, 18, 19, 22, 24, 25, 26, 27, 28, 29, 30, 31, 32, 34, 35, 38, 39, 40, 41, 42, 43, 44, 45, 46, 47, 48, 49, 50, 51, 52, 54</w:t>
      </w:r>
      <w:r w:rsidR="000D1A3D" w:rsidRPr="00CF31F6">
        <w:rPr>
          <w:rFonts w:ascii="Arial" w:hAnsi="Arial" w:cs="Arial"/>
          <w:sz w:val="20"/>
          <w:szCs w:val="20"/>
        </w:rPr>
        <w:t xml:space="preserve">, 58, 60, 61, 62, 63, 64, 65, 67, 70, 71, 72, 73, 74, 75, 76, 77, 78, 79, 80, 81, 82, 83, 84, 85, 86, 87, 88, 89, 90, 92, 93, 95, 96, 97, 98, 99, 102, 103, 104, 105, 106, 107, 108, 111, 112, 113, 116, 118, 119, 120, 121, 122 y 123; se modifica la denominación del capítulo II título tercero, del título cuarto, de los capítulos II y III del título cuarto, las secciones segunda, tercera y cuarta del capítulo II título quinto, el título sexto y su capítulo II; se adicionan los artículos 10-Bis, 11-Bis, 14-Bis, 16-Bis, 16-Ter, 16-Quáter, 17-Bis, 21-Bis, 23-Bis, 23-Ter, 23-Quáter, 23-Quinquies, 25-Bis, 63-Bis, 86-Bis, 117-Bis, un capítulo IV denominado “De </w:t>
      </w:r>
      <w:smartTag w:uri="urn:schemas-microsoft-com:office:smarttags" w:element="PersonName">
        <w:smartTagPr>
          <w:attr w:name="ProductID" w:val="la Informaci￳n Proactiva"/>
        </w:smartTagPr>
        <w:r w:rsidR="000D1A3D" w:rsidRPr="00CF31F6">
          <w:rPr>
            <w:rFonts w:ascii="Arial" w:hAnsi="Arial" w:cs="Arial"/>
            <w:sz w:val="20"/>
            <w:szCs w:val="20"/>
          </w:rPr>
          <w:t>la Información Proactiva</w:t>
        </w:r>
      </w:smartTag>
      <w:r w:rsidR="000D1A3D" w:rsidRPr="00CF31F6">
        <w:rPr>
          <w:rFonts w:ascii="Arial" w:hAnsi="Arial" w:cs="Arial"/>
          <w:sz w:val="20"/>
          <w:szCs w:val="20"/>
        </w:rPr>
        <w:t xml:space="preserve"> y Focalizada” al título segundo, y un capítulo IV denominado “De </w:t>
      </w:r>
      <w:smartTag w:uri="urn:schemas-microsoft-com:office:smarttags" w:element="PersonName">
        <w:smartTagPr>
          <w:attr w:name="ProductID" w:val="la Facultad"/>
        </w:smartTagPr>
        <w:r w:rsidR="000D1A3D" w:rsidRPr="00CF31F6">
          <w:rPr>
            <w:rFonts w:ascii="Arial" w:hAnsi="Arial" w:cs="Arial"/>
            <w:sz w:val="20"/>
            <w:szCs w:val="20"/>
          </w:rPr>
          <w:t>la Facultad</w:t>
        </w:r>
      </w:smartTag>
      <w:r w:rsidR="000D1A3D" w:rsidRPr="00CF31F6">
        <w:rPr>
          <w:rFonts w:ascii="Arial" w:hAnsi="Arial" w:cs="Arial"/>
          <w:sz w:val="20"/>
          <w:szCs w:val="20"/>
        </w:rPr>
        <w:t xml:space="preserve"> de Atracción” al título sexto; y se deroga la fracción VI del artículo 17, la fracción IX del artículo 25, la fracción XV del artículo 35, el inciso a) de la fracción II y la fracción V del artículo 63 y la fracción IX del artículo 64 de </w:t>
      </w:r>
      <w:smartTag w:uri="urn:schemas-microsoft-com:office:smarttags" w:element="PersonName">
        <w:smartTagPr>
          <w:attr w:name="ProductID" w:val="la Ley"/>
        </w:smartTagPr>
        <w:r w:rsidR="000D1A3D" w:rsidRPr="00CF31F6">
          <w:rPr>
            <w:rFonts w:ascii="Arial" w:hAnsi="Arial" w:cs="Arial"/>
            <w:sz w:val="20"/>
            <w:szCs w:val="20"/>
          </w:rPr>
          <w:t>la Ley</w:t>
        </w:r>
      </w:smartTag>
      <w:r w:rsidR="000D1A3D"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CF31F6">
          <w:rPr>
            <w:rFonts w:ascii="Arial" w:hAnsi="Arial" w:cs="Arial"/>
            <w:sz w:val="20"/>
            <w:szCs w:val="20"/>
          </w:rPr>
          <w:t>la Información Pública</w:t>
        </w:r>
      </w:smartTag>
      <w:r w:rsidR="000D1A3D" w:rsidRPr="00CF31F6">
        <w:rPr>
          <w:rFonts w:ascii="Arial" w:hAnsi="Arial" w:cs="Arial"/>
          <w:sz w:val="20"/>
          <w:szCs w:val="20"/>
        </w:rPr>
        <w:t xml:space="preserve"> del Estado de Jalisco y </w:t>
      </w:r>
      <w:r w:rsidR="000D1A3D" w:rsidRPr="00AB2AC1">
        <w:rPr>
          <w:rFonts w:ascii="Arial" w:hAnsi="Arial" w:cs="Arial"/>
          <w:sz w:val="20"/>
          <w:szCs w:val="20"/>
        </w:rPr>
        <w:t>sus Municipios.- Nov. 10 de 2015 sec. III.</w:t>
      </w:r>
    </w:p>
    <w:p w:rsidR="00076017" w:rsidRPr="00AB2AC1" w:rsidRDefault="00076017" w:rsidP="009469DB">
      <w:pPr>
        <w:spacing w:after="0" w:line="240" w:lineRule="auto"/>
        <w:jc w:val="both"/>
        <w:rPr>
          <w:rFonts w:ascii="Arial" w:hAnsi="Arial" w:cs="Arial"/>
          <w:sz w:val="20"/>
          <w:szCs w:val="20"/>
        </w:rPr>
      </w:pPr>
    </w:p>
    <w:p w:rsidR="00F86742" w:rsidRPr="00E93C5B" w:rsidRDefault="00F86742" w:rsidP="00F86742">
      <w:pPr>
        <w:pStyle w:val="Textosinformato"/>
        <w:jc w:val="both"/>
        <w:rPr>
          <w:rFonts w:ascii="Arial" w:hAnsi="Arial" w:cs="Arial"/>
          <w:b/>
          <w:i/>
          <w:sz w:val="20"/>
          <w:szCs w:val="20"/>
        </w:rPr>
      </w:pPr>
      <w:r w:rsidRPr="00F16954">
        <w:rPr>
          <w:rStyle w:val="A10"/>
          <w:rFonts w:ascii="Arial" w:hAnsi="Arial" w:cs="Arial"/>
          <w:bCs/>
          <w:i w:val="0"/>
          <w:iCs w:val="0"/>
          <w:sz w:val="20"/>
          <w:szCs w:val="20"/>
        </w:rPr>
        <w:t>DECRETO NUMERO 25861/LXI/16.- R</w:t>
      </w:r>
      <w:r w:rsidRPr="00F16954">
        <w:rPr>
          <w:rStyle w:val="A10"/>
          <w:rFonts w:ascii="Arial" w:hAnsi="Arial" w:cs="Arial"/>
          <w:i w:val="0"/>
          <w:iCs w:val="0"/>
          <w:sz w:val="20"/>
          <w:szCs w:val="20"/>
        </w:rPr>
        <w:t>eforma la</w:t>
      </w:r>
      <w:r w:rsidRPr="00E93C5B">
        <w:rPr>
          <w:rStyle w:val="A10"/>
          <w:rFonts w:ascii="Arial" w:hAnsi="Arial" w:cs="Arial"/>
          <w:i w:val="0"/>
          <w:iCs w:val="0"/>
          <w:sz w:val="20"/>
          <w:szCs w:val="20"/>
        </w:rPr>
        <w:t xml:space="preserve"> denominación del Título Cuarto y los artículos 1, 46, 48, 49, 52, 55 y 60, deroga los artículos 31, 32, 33, 34, 35, 36, 37, 38, 39, 40, 41, 42 y 43, de </w:t>
      </w:r>
      <w:smartTag w:uri="urn:schemas-microsoft-com:office:smarttags" w:element="PersonName">
        <w:smartTagPr>
          <w:attr w:name="ProductID" w:val="la Ley"/>
        </w:smartTagPr>
        <w:r w:rsidRPr="00E93C5B">
          <w:rPr>
            <w:rStyle w:val="A10"/>
            <w:rFonts w:ascii="Arial" w:hAnsi="Arial" w:cs="Arial"/>
            <w:i w:val="0"/>
            <w:iCs w:val="0"/>
            <w:sz w:val="20"/>
            <w:szCs w:val="20"/>
          </w:rPr>
          <w:t>la Ley</w:t>
        </w:r>
      </w:smartTag>
      <w:r w:rsidRPr="00E93C5B">
        <w:rPr>
          <w:rStyle w:val="A10"/>
          <w:rFonts w:ascii="Arial" w:hAnsi="Arial" w:cs="Arial"/>
          <w:i w:val="0"/>
          <w:iCs w:val="0"/>
          <w:sz w:val="20"/>
          <w:szCs w:val="20"/>
        </w:rPr>
        <w:t xml:space="preserve"> de Responsabilidades de los Servidores Públicos; Reforma los artículos 99 y 108 de </w:t>
      </w:r>
      <w:smartTag w:uri="urn:schemas-microsoft-com:office:smarttags" w:element="PersonName">
        <w:smartTagPr>
          <w:attr w:name="ProductID" w:val="la Ley Org￡nica"/>
        </w:smartTagPr>
        <w:r w:rsidRPr="00E93C5B">
          <w:rPr>
            <w:rStyle w:val="A10"/>
            <w:rFonts w:ascii="Arial" w:hAnsi="Arial" w:cs="Arial"/>
            <w:i w:val="0"/>
            <w:iCs w:val="0"/>
            <w:sz w:val="20"/>
            <w:szCs w:val="20"/>
          </w:rPr>
          <w:t>la Ley Orgánica</w:t>
        </w:r>
      </w:smartTag>
      <w:r w:rsidRPr="00E93C5B">
        <w:rPr>
          <w:rStyle w:val="A10"/>
          <w:rFonts w:ascii="Arial" w:hAnsi="Arial" w:cs="Arial"/>
          <w:i w:val="0"/>
          <w:iCs w:val="0"/>
          <w:sz w:val="20"/>
          <w:szCs w:val="20"/>
        </w:rPr>
        <w:t xml:space="preserve"> del Poder Legislativo; Reforma el artículo 9 de </w:t>
      </w:r>
      <w:smartTag w:uri="urn:schemas-microsoft-com:office:smarttags" w:element="PersonName">
        <w:smartTagPr>
          <w:attr w:name="ProductID" w:val="la Ley"/>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w:t>
        </w:r>
      </w:smartTag>
      <w:r w:rsidRPr="00E93C5B">
        <w:rPr>
          <w:rStyle w:val="A10"/>
          <w:rFonts w:ascii="Arial" w:hAnsi="Arial" w:cs="Arial"/>
          <w:i w:val="0"/>
          <w:sz w:val="20"/>
          <w:szCs w:val="20"/>
        </w:rPr>
        <w:t xml:space="preserve"> de Transparencia y Acceso a </w:t>
      </w:r>
      <w:smartTag w:uri="urn:schemas-microsoft-com:office:smarttags" w:element="PersonName">
        <w:smartTagPr>
          <w:attr w:name="ProductID" w:val="la Informaci￳n P￺blica"/>
        </w:smartTagPr>
        <w:r w:rsidRPr="00E93C5B">
          <w:rPr>
            <w:rStyle w:val="A10"/>
            <w:rFonts w:ascii="Arial" w:hAnsi="Arial" w:cs="Arial"/>
            <w:i w:val="0"/>
            <w:sz w:val="20"/>
            <w:szCs w:val="20"/>
          </w:rPr>
          <w:t>la Información Pública</w:t>
        </w:r>
      </w:smartTag>
      <w:r w:rsidRPr="00E93C5B">
        <w:rPr>
          <w:rStyle w:val="A10"/>
          <w:rFonts w:ascii="Arial" w:hAnsi="Arial" w:cs="Arial"/>
          <w:i w:val="0"/>
          <w:sz w:val="20"/>
          <w:szCs w:val="20"/>
        </w:rPr>
        <w:t xml:space="preserve"> del Estado de Jalisco y sus Municipios</w:t>
      </w:r>
      <w:r w:rsidRPr="00E93C5B">
        <w:rPr>
          <w:rStyle w:val="A10"/>
          <w:rFonts w:ascii="Arial" w:hAnsi="Arial" w:cs="Arial"/>
          <w:i w:val="0"/>
          <w:iCs w:val="0"/>
          <w:sz w:val="20"/>
          <w:szCs w:val="20"/>
        </w:rPr>
        <w:t xml:space="preserve">; Reforma el artículo 31 de </w:t>
      </w:r>
      <w:smartTag w:uri="urn:schemas-microsoft-com:office:smarttags" w:element="PersonName">
        <w:smartTagPr>
          <w:attr w:name="ProductID" w:val="la Ley Org￡nica"/>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 Orgánica</w:t>
        </w:r>
      </w:smartTag>
      <w:r w:rsidRPr="00E93C5B">
        <w:rPr>
          <w:rStyle w:val="A10"/>
          <w:rFonts w:ascii="Arial" w:hAnsi="Arial" w:cs="Arial"/>
          <w:i w:val="0"/>
          <w:sz w:val="20"/>
          <w:szCs w:val="20"/>
        </w:rPr>
        <w:t xml:space="preserve"> de </w:t>
      </w:r>
      <w:smartTag w:uri="urn:schemas-microsoft-com:office:smarttags" w:element="PersonName">
        <w:smartTagPr>
          <w:attr w:name="ProductID" w:val="la Fiscal￭a General"/>
        </w:smartTagPr>
        <w:r w:rsidRPr="00E93C5B">
          <w:rPr>
            <w:rStyle w:val="A10"/>
            <w:rFonts w:ascii="Arial" w:hAnsi="Arial" w:cs="Arial"/>
            <w:i w:val="0"/>
            <w:sz w:val="20"/>
            <w:szCs w:val="20"/>
          </w:rPr>
          <w:t>la Fiscalía General</w:t>
        </w:r>
      </w:smartTag>
      <w:r w:rsidRPr="00E93C5B">
        <w:rPr>
          <w:rStyle w:val="A10"/>
          <w:rFonts w:ascii="Arial" w:hAnsi="Arial" w:cs="Arial"/>
          <w:i w:val="0"/>
          <w:sz w:val="20"/>
          <w:szCs w:val="20"/>
        </w:rPr>
        <w:t xml:space="preserve"> del </w:t>
      </w:r>
      <w:r w:rsidRPr="00F16954">
        <w:rPr>
          <w:rStyle w:val="A10"/>
          <w:rFonts w:ascii="Arial" w:hAnsi="Arial" w:cs="Arial"/>
          <w:i w:val="0"/>
          <w:sz w:val="20"/>
          <w:szCs w:val="20"/>
        </w:rPr>
        <w:t>Estado de Jalisco</w:t>
      </w:r>
      <w:r w:rsidRPr="00F16954">
        <w:rPr>
          <w:rStyle w:val="A10"/>
          <w:rFonts w:ascii="Arial" w:hAnsi="Arial" w:cs="Arial"/>
          <w:i w:val="0"/>
          <w:iCs w:val="0"/>
          <w:sz w:val="20"/>
          <w:szCs w:val="20"/>
        </w:rPr>
        <w:t xml:space="preserve">; Reforma los artículos 69 y 143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del Gobierno y </w:t>
      </w:r>
      <w:smartTag w:uri="urn:schemas-microsoft-com:office:smarttags" w:element="PersonName">
        <w:smartTagPr>
          <w:attr w:name="ProductID" w:val="la Administraci￳n P￺blica"/>
        </w:smartTagPr>
        <w:r w:rsidRPr="00F16954">
          <w:rPr>
            <w:rStyle w:val="A10"/>
            <w:rFonts w:ascii="Arial" w:hAnsi="Arial" w:cs="Arial"/>
            <w:i w:val="0"/>
            <w:sz w:val="20"/>
            <w:szCs w:val="20"/>
          </w:rPr>
          <w:t>la Administración Pública</w:t>
        </w:r>
      </w:smartTag>
      <w:r w:rsidRPr="00F16954">
        <w:rPr>
          <w:rStyle w:val="A10"/>
          <w:rFonts w:ascii="Arial" w:hAnsi="Arial" w:cs="Arial"/>
          <w:i w:val="0"/>
          <w:sz w:val="20"/>
          <w:szCs w:val="20"/>
        </w:rPr>
        <w:t xml:space="preserve"> Municipal del Estado de Jalisco</w:t>
      </w:r>
      <w:r w:rsidRPr="00F16954">
        <w:rPr>
          <w:rStyle w:val="A10"/>
          <w:rFonts w:ascii="Arial" w:hAnsi="Arial" w:cs="Arial"/>
          <w:i w:val="0"/>
          <w:iCs w:val="0"/>
          <w:sz w:val="20"/>
          <w:szCs w:val="20"/>
        </w:rPr>
        <w:t xml:space="preserve">; y reforma el artículo 33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 Fiscalización Superior y Auditoría Pública del Estado de Jalisco y sus Municipios </w:t>
      </w:r>
      <w:r w:rsidRPr="00F16954">
        <w:rPr>
          <w:rStyle w:val="A10"/>
          <w:rFonts w:ascii="Arial" w:hAnsi="Arial" w:cs="Arial"/>
          <w:i w:val="0"/>
          <w:iCs w:val="0"/>
          <w:sz w:val="20"/>
          <w:szCs w:val="20"/>
        </w:rPr>
        <w:t xml:space="preserve">y el 196 de </w:t>
      </w:r>
      <w:smartTag w:uri="urn:schemas-microsoft-com:office:smarttags" w:element="PersonName">
        <w:smartTagPr>
          <w:attr w:name="ProductID" w:val="la Ley Org￡nica"/>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 Orgánica</w:t>
        </w:r>
      </w:smartTag>
      <w:r w:rsidRPr="00F16954">
        <w:rPr>
          <w:rStyle w:val="A10"/>
          <w:rFonts w:ascii="Arial" w:hAnsi="Arial" w:cs="Arial"/>
          <w:i w:val="0"/>
          <w:sz w:val="20"/>
          <w:szCs w:val="20"/>
        </w:rPr>
        <w:t xml:space="preserve"> del Poder Judicial del Estado de Jalisco</w:t>
      </w:r>
      <w:r w:rsidRPr="00F16954">
        <w:rPr>
          <w:rFonts w:ascii="Arial" w:hAnsi="Arial" w:cs="Arial"/>
          <w:i/>
          <w:sz w:val="20"/>
          <w:szCs w:val="20"/>
        </w:rPr>
        <w:t xml:space="preserve">.- </w:t>
      </w:r>
      <w:r w:rsidRPr="00F16954">
        <w:rPr>
          <w:rFonts w:ascii="Arial" w:hAnsi="Arial" w:cs="Arial"/>
          <w:sz w:val="20"/>
          <w:szCs w:val="20"/>
        </w:rPr>
        <w:t>Ago. 20 de 2016 sec. VII</w:t>
      </w:r>
      <w:r w:rsidRPr="00F16954">
        <w:rPr>
          <w:rFonts w:ascii="Arial" w:hAnsi="Arial" w:cs="Arial"/>
          <w:b/>
          <w:sz w:val="20"/>
          <w:szCs w:val="20"/>
        </w:rPr>
        <w:t>.</w:t>
      </w:r>
      <w:r w:rsidRPr="00E93C5B">
        <w:rPr>
          <w:rFonts w:ascii="Arial" w:hAnsi="Arial" w:cs="Arial"/>
          <w:b/>
          <w:i/>
          <w:sz w:val="20"/>
          <w:szCs w:val="20"/>
        </w:rPr>
        <w:t xml:space="preserve"> </w:t>
      </w:r>
    </w:p>
    <w:p w:rsidR="000D1A3D" w:rsidRDefault="000D1A3D" w:rsidP="009469DB">
      <w:pPr>
        <w:spacing w:after="0" w:line="240" w:lineRule="auto"/>
        <w:jc w:val="center"/>
        <w:rPr>
          <w:rFonts w:ascii="Arial" w:hAnsi="Arial" w:cs="Arial"/>
          <w:sz w:val="20"/>
          <w:szCs w:val="20"/>
        </w:rPr>
      </w:pPr>
    </w:p>
    <w:p w:rsidR="0018279E" w:rsidRDefault="0018279E" w:rsidP="0018279E">
      <w:pPr>
        <w:spacing w:after="0" w:line="240" w:lineRule="auto"/>
        <w:jc w:val="both"/>
        <w:rPr>
          <w:rFonts w:ascii="Arial" w:eastAsia="Times New Roman" w:hAnsi="Arial" w:cs="Arial"/>
          <w:sz w:val="20"/>
          <w:szCs w:val="20"/>
          <w:lang w:val="es-ES" w:eastAsia="es-ES"/>
        </w:rPr>
      </w:pPr>
      <w:r>
        <w:rPr>
          <w:rFonts w:ascii="Arial" w:hAnsi="Arial" w:cs="Arial"/>
          <w:sz w:val="20"/>
          <w:szCs w:val="20"/>
        </w:rPr>
        <w:t>DECRETO NÚMERO</w:t>
      </w:r>
      <w:r w:rsidRPr="0018279E">
        <w:rPr>
          <w:rFonts w:ascii="Arial" w:hAnsi="Arial" w:cs="Arial"/>
          <w:sz w:val="20"/>
          <w:szCs w:val="20"/>
        </w:rPr>
        <w:t xml:space="preserve"> 25840/LXI/16.- Artículo trigésimo </w:t>
      </w:r>
      <w:r w:rsidR="00D97FBE">
        <w:rPr>
          <w:rFonts w:ascii="Arial" w:hAnsi="Arial" w:cs="Arial"/>
          <w:sz w:val="20"/>
          <w:szCs w:val="20"/>
        </w:rPr>
        <w:t>séptimo</w:t>
      </w:r>
      <w:r w:rsidRPr="0018279E">
        <w:rPr>
          <w:rFonts w:ascii="Arial" w:hAnsi="Arial" w:cs="Arial"/>
          <w:sz w:val="20"/>
          <w:szCs w:val="20"/>
        </w:rPr>
        <w:t xml:space="preserve"> </w:t>
      </w:r>
      <w:r>
        <w:rPr>
          <w:rFonts w:ascii="Arial" w:hAnsi="Arial" w:cs="Arial"/>
          <w:sz w:val="20"/>
          <w:szCs w:val="20"/>
        </w:rPr>
        <w:t>se</w:t>
      </w:r>
      <w:r w:rsidRPr="0018279E">
        <w:rPr>
          <w:rFonts w:ascii="Arial" w:eastAsia="Times New Roman" w:hAnsi="Arial" w:cs="Arial"/>
          <w:sz w:val="20"/>
          <w:szCs w:val="20"/>
          <w:lang w:val="es-ES" w:eastAsia="es-ES"/>
        </w:rPr>
        <w:t xml:space="preserve"> reforman los artículos 103, 108, 117 y 123 de </w:t>
      </w:r>
      <w:smartTag w:uri="urn:schemas-microsoft-com:office:smarttags" w:element="PersonName">
        <w:smartTagPr>
          <w:attr w:name="ProductID" w:val="la Ley"/>
        </w:smartTagPr>
        <w:r w:rsidRPr="0018279E">
          <w:rPr>
            <w:rFonts w:ascii="Arial" w:eastAsia="Times New Roman" w:hAnsi="Arial" w:cs="Arial"/>
            <w:sz w:val="20"/>
            <w:szCs w:val="20"/>
            <w:lang w:val="es-ES" w:eastAsia="es-ES"/>
          </w:rPr>
          <w:t xml:space="preserve">la </w:t>
        </w:r>
        <w:r w:rsidRPr="0018279E">
          <w:rPr>
            <w:rFonts w:ascii="Arial" w:eastAsia="Times New Roman" w:hAnsi="Arial" w:cs="Arial"/>
            <w:bCs/>
            <w:sz w:val="20"/>
            <w:szCs w:val="20"/>
            <w:lang w:val="es-ES_tradnl" w:eastAsia="es-ES"/>
          </w:rPr>
          <w:t>Ley</w:t>
        </w:r>
      </w:smartTag>
      <w:r w:rsidRPr="0018279E">
        <w:rPr>
          <w:rFonts w:ascii="Arial" w:eastAsia="Times New Roman" w:hAnsi="Arial" w:cs="Arial"/>
          <w:bCs/>
          <w:sz w:val="20"/>
          <w:szCs w:val="20"/>
          <w:lang w:val="es-ES_tradnl" w:eastAsia="es-ES"/>
        </w:rPr>
        <w:t xml:space="preserve"> de Transparencia y Acceso a </w:t>
      </w:r>
      <w:smartTag w:uri="urn:schemas-microsoft-com:office:smarttags" w:element="PersonName">
        <w:smartTagPr>
          <w:attr w:name="ProductID" w:val="LA INFORMACIￓN PￚBLICA"/>
        </w:smartTagPr>
        <w:r w:rsidRPr="0018279E">
          <w:rPr>
            <w:rFonts w:ascii="Arial" w:eastAsia="Times New Roman" w:hAnsi="Arial" w:cs="Arial"/>
            <w:bCs/>
            <w:sz w:val="20"/>
            <w:szCs w:val="20"/>
            <w:lang w:val="es-ES_tradnl" w:eastAsia="es-ES"/>
          </w:rPr>
          <w:t>la Información Pública</w:t>
        </w:r>
      </w:smartTag>
      <w:r w:rsidRPr="0018279E">
        <w:rPr>
          <w:rFonts w:ascii="Arial" w:eastAsia="Times New Roman" w:hAnsi="Arial" w:cs="Arial"/>
          <w:bCs/>
          <w:sz w:val="20"/>
          <w:szCs w:val="20"/>
          <w:lang w:val="es-ES_tradnl" w:eastAsia="es-ES"/>
        </w:rPr>
        <w:t xml:space="preserve"> </w:t>
      </w:r>
      <w:r w:rsidRPr="0018279E">
        <w:rPr>
          <w:rFonts w:ascii="Arial" w:eastAsia="Times New Roman" w:hAnsi="Arial" w:cs="Arial"/>
          <w:sz w:val="20"/>
          <w:szCs w:val="20"/>
          <w:lang w:val="es-ES" w:eastAsia="es-ES"/>
        </w:rPr>
        <w:t>del Estado de Jalisco</w:t>
      </w:r>
      <w:r w:rsidR="00D97FBE">
        <w:rPr>
          <w:rFonts w:ascii="Arial" w:eastAsia="Times New Roman" w:hAnsi="Arial" w:cs="Arial"/>
          <w:sz w:val="20"/>
          <w:szCs w:val="20"/>
          <w:lang w:val="es-ES" w:eastAsia="es-ES"/>
        </w:rPr>
        <w:t xml:space="preserve"> y sus Municipios</w:t>
      </w:r>
      <w:r>
        <w:rPr>
          <w:rFonts w:ascii="Arial" w:eastAsia="Times New Roman" w:hAnsi="Arial" w:cs="Arial"/>
          <w:sz w:val="20"/>
          <w:szCs w:val="20"/>
          <w:lang w:val="es-ES" w:eastAsia="es-ES"/>
        </w:rPr>
        <w:t xml:space="preserve">.- Oct. 11 de 2016 sec. V. </w:t>
      </w:r>
    </w:p>
    <w:p w:rsidR="00D97FBE" w:rsidRPr="009604E7" w:rsidRDefault="00D97FBE" w:rsidP="00D97FBE">
      <w:pPr>
        <w:tabs>
          <w:tab w:val="right" w:pos="8920"/>
        </w:tabs>
        <w:jc w:val="both"/>
        <w:outlineLvl w:val="0"/>
        <w:rPr>
          <w:rStyle w:val="A9"/>
          <w:rFonts w:ascii="Arial" w:hAnsi="Arial" w:cs="Arial"/>
          <w:sz w:val="20"/>
          <w:szCs w:val="20"/>
          <w:lang w:val="es-ES"/>
        </w:rPr>
      </w:pPr>
    </w:p>
    <w:p w:rsidR="00D97FBE" w:rsidRPr="009604E7" w:rsidRDefault="00D97FBE" w:rsidP="00D97FBE">
      <w:pPr>
        <w:tabs>
          <w:tab w:val="right" w:pos="8920"/>
        </w:tabs>
        <w:jc w:val="both"/>
        <w:outlineLvl w:val="0"/>
        <w:rPr>
          <w:rFonts w:ascii="Arial" w:eastAsia="Arial Unicode MS" w:hAnsi="Arial" w:cs="Arial"/>
          <w:b/>
          <w:color w:val="000000"/>
          <w:sz w:val="20"/>
          <w:szCs w:val="20"/>
          <w:u w:color="000000"/>
          <w:lang w:val="es-ES"/>
        </w:rPr>
      </w:pPr>
      <w:r w:rsidRPr="009604E7">
        <w:rPr>
          <w:rStyle w:val="A9"/>
          <w:rFonts w:ascii="Arial" w:hAnsi="Arial" w:cs="Arial"/>
          <w:sz w:val="20"/>
          <w:szCs w:val="20"/>
          <w:lang w:val="es-ES"/>
        </w:rPr>
        <w:t>AL-757-LXI-16 que aprueba la aclaración de error de la minuta de decreto 25840/LXI/16.</w:t>
      </w:r>
      <w:r w:rsidRPr="009604E7">
        <w:rPr>
          <w:rStyle w:val="A9"/>
          <w:rFonts w:ascii="Arial" w:hAnsi="Arial" w:cs="Arial"/>
          <w:sz w:val="20"/>
          <w:szCs w:val="20"/>
        </w:rPr>
        <w:t xml:space="preserve"> Oct. 11 de 2016 sec. VI. </w:t>
      </w:r>
    </w:p>
    <w:p w:rsidR="00D97FBE" w:rsidRPr="003A0869" w:rsidRDefault="009604E7" w:rsidP="009604E7">
      <w:pPr>
        <w:jc w:val="both"/>
        <w:rPr>
          <w:rFonts w:ascii="Arial" w:hAnsi="Arial" w:cs="Arial"/>
          <w:snapToGrid w:val="0"/>
          <w:sz w:val="20"/>
          <w:szCs w:val="20"/>
        </w:rPr>
      </w:pPr>
      <w:r w:rsidRPr="009604E7">
        <w:rPr>
          <w:rFonts w:ascii="Arial" w:hAnsi="Arial" w:cs="Arial"/>
          <w:sz w:val="20"/>
          <w:szCs w:val="20"/>
        </w:rPr>
        <w:t xml:space="preserve">DECRETO NÚMERO 26215/LXI/16.- </w:t>
      </w:r>
      <w:r w:rsidRPr="009604E7">
        <w:rPr>
          <w:rFonts w:ascii="Arial" w:hAnsi="Arial" w:cs="Arial"/>
          <w:snapToGrid w:val="0"/>
          <w:sz w:val="20"/>
          <w:szCs w:val="20"/>
        </w:rPr>
        <w:t xml:space="preserve">Se reforman los artículos 103 y 123 de </w:t>
      </w:r>
      <w:smartTag w:uri="urn:schemas-microsoft-com:office:smarttags" w:element="PersonName">
        <w:smartTagPr>
          <w:attr w:name="ProductID" w:val="la Ley"/>
        </w:smartTagPr>
        <w:r w:rsidRPr="009604E7">
          <w:rPr>
            <w:rFonts w:ascii="Arial" w:hAnsi="Arial" w:cs="Arial"/>
            <w:snapToGrid w:val="0"/>
            <w:sz w:val="20"/>
            <w:szCs w:val="20"/>
          </w:rPr>
          <w:t>la Ley</w:t>
        </w:r>
      </w:smartTag>
      <w:r w:rsidRPr="009604E7">
        <w:rPr>
          <w:rFonts w:ascii="Arial" w:hAnsi="Arial" w:cs="Arial"/>
          <w:snapToGrid w:val="0"/>
          <w:sz w:val="20"/>
          <w:szCs w:val="20"/>
        </w:rPr>
        <w:t xml:space="preserve"> de Transparencia y Acceso</w:t>
      </w:r>
      <w:r w:rsidRPr="003A0869">
        <w:rPr>
          <w:rFonts w:ascii="Arial" w:hAnsi="Arial" w:cs="Arial"/>
          <w:snapToGrid w:val="0"/>
          <w:sz w:val="20"/>
          <w:szCs w:val="20"/>
        </w:rPr>
        <w:t xml:space="preserve"> a </w:t>
      </w:r>
      <w:smartTag w:uri="urn:schemas-microsoft-com:office:smarttags" w:element="PersonName">
        <w:smartTagPr>
          <w:attr w:name="ProductID" w:val="la Información Pública"/>
        </w:smartTagPr>
        <w:r w:rsidRPr="003A0869">
          <w:rPr>
            <w:rFonts w:ascii="Arial" w:hAnsi="Arial" w:cs="Arial"/>
            <w:snapToGrid w:val="0"/>
            <w:sz w:val="20"/>
            <w:szCs w:val="20"/>
          </w:rPr>
          <w:t>la Información Pública</w:t>
        </w:r>
      </w:smartTag>
      <w:r w:rsidRPr="003A0869">
        <w:rPr>
          <w:rFonts w:ascii="Arial" w:hAnsi="Arial" w:cs="Arial"/>
          <w:snapToGrid w:val="0"/>
          <w:sz w:val="20"/>
          <w:szCs w:val="20"/>
        </w:rPr>
        <w:t xml:space="preserve"> del Estado de Jalisco.- Feb. 16 de 2017 sec. II. </w:t>
      </w:r>
    </w:p>
    <w:p w:rsidR="003A0869" w:rsidRPr="003A0869" w:rsidRDefault="003A0869" w:rsidP="009604E7">
      <w:pPr>
        <w:jc w:val="both"/>
        <w:rPr>
          <w:rFonts w:ascii="Arial" w:hAnsi="Arial" w:cs="Arial"/>
          <w:snapToGrid w:val="0"/>
          <w:sz w:val="20"/>
          <w:szCs w:val="20"/>
        </w:rPr>
      </w:pPr>
      <w:r w:rsidRPr="003A0869">
        <w:rPr>
          <w:rFonts w:ascii="Arial" w:hAnsi="Arial" w:cs="Arial"/>
          <w:snapToGrid w:val="0"/>
          <w:sz w:val="20"/>
          <w:szCs w:val="20"/>
        </w:rPr>
        <w:t xml:space="preserve">DECRETO NÚMERO 26262/LXI/17.- </w:t>
      </w:r>
      <w:r w:rsidRPr="003A0869">
        <w:rPr>
          <w:rFonts w:ascii="Arial" w:hAnsi="Arial" w:cs="Arial"/>
          <w:sz w:val="20"/>
          <w:szCs w:val="20"/>
        </w:rPr>
        <w:t>Se reforman los artículos 10 y 15 de la Ley Transparencia y Acceso a la Información Pública del Estado de Jalisco y sus Municipios.- Mar. 2 de 2017 sec. II</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CF31F6">
          <w:rPr>
            <w:rFonts w:ascii="Arial" w:hAnsi="Arial" w:cs="Arial"/>
            <w:b/>
            <w:bCs/>
            <w:sz w:val="20"/>
            <w:szCs w:val="20"/>
            <w:lang w:val="es-ES_tradnl"/>
          </w:rPr>
          <w:t>LA INFORMACIÓN PÚBLICA</w:t>
        </w:r>
      </w:smartTag>
      <w:r w:rsidRPr="00CF31F6">
        <w:rPr>
          <w:rFonts w:ascii="Arial" w:hAnsi="Arial" w:cs="Arial"/>
          <w:b/>
          <w:bCs/>
          <w:sz w:val="20"/>
          <w:szCs w:val="20"/>
          <w:lang w:val="es-ES_tradnl"/>
        </w:rPr>
        <w:t xml:space="preserve"> </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DEL ESTADO DE JALISCO Y SUS MUNICIPIOS</w:t>
      </w:r>
    </w:p>
    <w:p w:rsidR="000D1A3D" w:rsidRPr="00CF31F6" w:rsidRDefault="000D1A3D" w:rsidP="009469DB">
      <w:pPr>
        <w:tabs>
          <w:tab w:val="right" w:pos="8920"/>
        </w:tabs>
        <w:spacing w:after="0" w:line="240" w:lineRule="auto"/>
        <w:jc w:val="center"/>
        <w:outlineLvl w:val="0"/>
        <w:rPr>
          <w:rFonts w:ascii="Arial" w:eastAsia="Arial Unicode MS" w:hAnsi="Arial"/>
          <w:b/>
          <w:bCs/>
          <w:color w:val="000000"/>
          <w:sz w:val="20"/>
          <w:szCs w:val="20"/>
          <w:u w:color="000000"/>
          <w:lang w:val="es-ES_tradnl"/>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APROBACIÓN: 19 DE JULIO DE 2013.</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PUBLICACIÓN: 8 DE AGOSTO DE 2013. SECCIÓN II.</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eastAsia="Times New Roman" w:hAnsi="Arial"/>
          <w:sz w:val="20"/>
          <w:szCs w:val="20"/>
        </w:rPr>
      </w:pPr>
      <w:r w:rsidRPr="00CF31F6">
        <w:rPr>
          <w:rFonts w:ascii="Arial" w:hAnsi="Arial" w:cs="Arial"/>
          <w:sz w:val="20"/>
          <w:szCs w:val="20"/>
        </w:rPr>
        <w:t>VIGENCIA: 9 DE AGOSTO DE 2013.</w:t>
      </w:r>
    </w:p>
    <w:p w:rsidR="000D1A3D" w:rsidRPr="00CF31F6" w:rsidRDefault="000D1A3D" w:rsidP="009469DB">
      <w:pPr>
        <w:pStyle w:val="Estilo"/>
        <w:rPr>
          <w:sz w:val="20"/>
          <w:szCs w:val="20"/>
        </w:rPr>
      </w:pPr>
    </w:p>
    <w:sectPr w:rsidR="000D1A3D" w:rsidRPr="00CF31F6" w:rsidSect="009425A2">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7E5" w:rsidRDefault="002D27E5" w:rsidP="006E4391">
      <w:pPr>
        <w:spacing w:after="0" w:line="240" w:lineRule="auto"/>
      </w:pPr>
      <w:r>
        <w:separator/>
      </w:r>
    </w:p>
  </w:endnote>
  <w:endnote w:type="continuationSeparator" w:id="0">
    <w:p w:rsidR="002D27E5" w:rsidRDefault="002D27E5"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7E5" w:rsidRDefault="002D27E5" w:rsidP="006E4391">
      <w:pPr>
        <w:spacing w:after="0" w:line="240" w:lineRule="auto"/>
      </w:pPr>
      <w:r>
        <w:separator/>
      </w:r>
    </w:p>
  </w:footnote>
  <w:footnote w:type="continuationSeparator" w:id="0">
    <w:p w:rsidR="002D27E5" w:rsidRDefault="002D27E5"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6E4391"/>
    <w:rsid w:val="00007BDB"/>
    <w:rsid w:val="00014A98"/>
    <w:rsid w:val="00067A43"/>
    <w:rsid w:val="00073C0F"/>
    <w:rsid w:val="00075A0F"/>
    <w:rsid w:val="00076017"/>
    <w:rsid w:val="000778AA"/>
    <w:rsid w:val="0008216F"/>
    <w:rsid w:val="00090162"/>
    <w:rsid w:val="00095300"/>
    <w:rsid w:val="00095832"/>
    <w:rsid w:val="00095C64"/>
    <w:rsid w:val="000C0CE1"/>
    <w:rsid w:val="000C24C7"/>
    <w:rsid w:val="000D1A3D"/>
    <w:rsid w:val="000D76F9"/>
    <w:rsid w:val="000F3084"/>
    <w:rsid w:val="00102C4F"/>
    <w:rsid w:val="00105071"/>
    <w:rsid w:val="0012001E"/>
    <w:rsid w:val="00122650"/>
    <w:rsid w:val="00123439"/>
    <w:rsid w:val="0018279E"/>
    <w:rsid w:val="00184756"/>
    <w:rsid w:val="00190106"/>
    <w:rsid w:val="00196F02"/>
    <w:rsid w:val="001B6672"/>
    <w:rsid w:val="001C38C9"/>
    <w:rsid w:val="001E5B25"/>
    <w:rsid w:val="00206D4E"/>
    <w:rsid w:val="00206F38"/>
    <w:rsid w:val="0021348C"/>
    <w:rsid w:val="00213A73"/>
    <w:rsid w:val="0025184D"/>
    <w:rsid w:val="002617C4"/>
    <w:rsid w:val="00264C0E"/>
    <w:rsid w:val="00270B4E"/>
    <w:rsid w:val="00275FEE"/>
    <w:rsid w:val="00284072"/>
    <w:rsid w:val="00295117"/>
    <w:rsid w:val="002A2708"/>
    <w:rsid w:val="002B3B5F"/>
    <w:rsid w:val="002C3F97"/>
    <w:rsid w:val="002D27E5"/>
    <w:rsid w:val="002E1977"/>
    <w:rsid w:val="002F1CE2"/>
    <w:rsid w:val="002F69AB"/>
    <w:rsid w:val="003075E8"/>
    <w:rsid w:val="00315EE7"/>
    <w:rsid w:val="003210E1"/>
    <w:rsid w:val="003733A5"/>
    <w:rsid w:val="00380CF9"/>
    <w:rsid w:val="00386A35"/>
    <w:rsid w:val="003A0869"/>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865F6"/>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95257"/>
    <w:rsid w:val="006B3D67"/>
    <w:rsid w:val="006C40EA"/>
    <w:rsid w:val="006C43CF"/>
    <w:rsid w:val="006C5DC8"/>
    <w:rsid w:val="006D7DF6"/>
    <w:rsid w:val="006E4391"/>
    <w:rsid w:val="006F74AB"/>
    <w:rsid w:val="00701A42"/>
    <w:rsid w:val="00703D18"/>
    <w:rsid w:val="00713CA9"/>
    <w:rsid w:val="007450D6"/>
    <w:rsid w:val="00753F2B"/>
    <w:rsid w:val="00784137"/>
    <w:rsid w:val="00784164"/>
    <w:rsid w:val="007A0B1B"/>
    <w:rsid w:val="007B6454"/>
    <w:rsid w:val="007D13F7"/>
    <w:rsid w:val="007D5729"/>
    <w:rsid w:val="007F3ED1"/>
    <w:rsid w:val="007F6EBC"/>
    <w:rsid w:val="008025D7"/>
    <w:rsid w:val="008361F9"/>
    <w:rsid w:val="00841A93"/>
    <w:rsid w:val="008448E4"/>
    <w:rsid w:val="00866AC4"/>
    <w:rsid w:val="008756BB"/>
    <w:rsid w:val="008771CB"/>
    <w:rsid w:val="008910D8"/>
    <w:rsid w:val="008A1C90"/>
    <w:rsid w:val="008B0A87"/>
    <w:rsid w:val="008B619A"/>
    <w:rsid w:val="008C2DD6"/>
    <w:rsid w:val="008E2A27"/>
    <w:rsid w:val="008E5A87"/>
    <w:rsid w:val="009112F1"/>
    <w:rsid w:val="009277F2"/>
    <w:rsid w:val="009425A2"/>
    <w:rsid w:val="0094351A"/>
    <w:rsid w:val="009469DB"/>
    <w:rsid w:val="00951EA7"/>
    <w:rsid w:val="009604E7"/>
    <w:rsid w:val="0097112B"/>
    <w:rsid w:val="0097420E"/>
    <w:rsid w:val="00975D67"/>
    <w:rsid w:val="00975F8E"/>
    <w:rsid w:val="00982811"/>
    <w:rsid w:val="00985AF9"/>
    <w:rsid w:val="00995A89"/>
    <w:rsid w:val="00995E4D"/>
    <w:rsid w:val="009B34FE"/>
    <w:rsid w:val="009B4366"/>
    <w:rsid w:val="009C226A"/>
    <w:rsid w:val="009C6C0C"/>
    <w:rsid w:val="00A03457"/>
    <w:rsid w:val="00A076DD"/>
    <w:rsid w:val="00A177D7"/>
    <w:rsid w:val="00A51D8A"/>
    <w:rsid w:val="00A56AED"/>
    <w:rsid w:val="00A57DC5"/>
    <w:rsid w:val="00A86219"/>
    <w:rsid w:val="00A9075C"/>
    <w:rsid w:val="00A95350"/>
    <w:rsid w:val="00A97920"/>
    <w:rsid w:val="00AB15A2"/>
    <w:rsid w:val="00AB2AC1"/>
    <w:rsid w:val="00AB3106"/>
    <w:rsid w:val="00AB4F5A"/>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C3043"/>
    <w:rsid w:val="00BD003F"/>
    <w:rsid w:val="00C01479"/>
    <w:rsid w:val="00C03311"/>
    <w:rsid w:val="00C06B9B"/>
    <w:rsid w:val="00C1718D"/>
    <w:rsid w:val="00C25890"/>
    <w:rsid w:val="00C41730"/>
    <w:rsid w:val="00C531D0"/>
    <w:rsid w:val="00C56943"/>
    <w:rsid w:val="00C70D54"/>
    <w:rsid w:val="00C71A24"/>
    <w:rsid w:val="00C942C0"/>
    <w:rsid w:val="00CC41D2"/>
    <w:rsid w:val="00CE2C76"/>
    <w:rsid w:val="00CF31F6"/>
    <w:rsid w:val="00D01515"/>
    <w:rsid w:val="00D1179B"/>
    <w:rsid w:val="00D165DE"/>
    <w:rsid w:val="00D4689E"/>
    <w:rsid w:val="00D61ABC"/>
    <w:rsid w:val="00D73ECC"/>
    <w:rsid w:val="00D7668D"/>
    <w:rsid w:val="00D86079"/>
    <w:rsid w:val="00D91A44"/>
    <w:rsid w:val="00D97FBE"/>
    <w:rsid w:val="00DA77EC"/>
    <w:rsid w:val="00DB75D2"/>
    <w:rsid w:val="00DC2AD6"/>
    <w:rsid w:val="00E015C8"/>
    <w:rsid w:val="00E03B0E"/>
    <w:rsid w:val="00E21C0F"/>
    <w:rsid w:val="00E372CD"/>
    <w:rsid w:val="00E51213"/>
    <w:rsid w:val="00E51460"/>
    <w:rsid w:val="00E76F11"/>
    <w:rsid w:val="00EA517E"/>
    <w:rsid w:val="00EB7B34"/>
    <w:rsid w:val="00EC189C"/>
    <w:rsid w:val="00EC5A03"/>
    <w:rsid w:val="00EF3985"/>
    <w:rsid w:val="00EF524F"/>
    <w:rsid w:val="00EF753D"/>
    <w:rsid w:val="00F01BDA"/>
    <w:rsid w:val="00F16ED3"/>
    <w:rsid w:val="00F3095E"/>
    <w:rsid w:val="00F34D2A"/>
    <w:rsid w:val="00F4532A"/>
    <w:rsid w:val="00F8666C"/>
    <w:rsid w:val="00F86742"/>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C25890"/>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C25890"/>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C25890"/>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25890"/>
    <w:rPr>
      <w:rFonts w:ascii="Cambria" w:hAnsi="Cambria" w:cs="Cambria"/>
      <w:b/>
      <w:bCs/>
      <w:color w:val="365F91"/>
      <w:sz w:val="28"/>
      <w:szCs w:val="28"/>
    </w:rPr>
  </w:style>
  <w:style w:type="character" w:customStyle="1" w:styleId="Ttulo2Car">
    <w:name w:val="Título 2 Car"/>
    <w:basedOn w:val="Fuentedeprrafopredeter"/>
    <w:link w:val="Ttulo2"/>
    <w:uiPriority w:val="99"/>
    <w:locked/>
    <w:rsid w:val="00C25890"/>
    <w:rPr>
      <w:rFonts w:ascii="Cambria" w:hAnsi="Cambria" w:cs="Cambria"/>
      <w:b/>
      <w:bCs/>
      <w:color w:val="4F81BD"/>
      <w:sz w:val="26"/>
      <w:szCs w:val="26"/>
    </w:rPr>
  </w:style>
  <w:style w:type="character" w:customStyle="1" w:styleId="Ttulo3Car">
    <w:name w:val="Título 3 Car"/>
    <w:basedOn w:val="Fuentedeprrafopredeter"/>
    <w:link w:val="Ttulo3"/>
    <w:uiPriority w:val="99"/>
    <w:locked/>
    <w:rsid w:val="00C25890"/>
    <w:rPr>
      <w:rFonts w:ascii="Cambria" w:hAnsi="Cambria" w:cs="Cambria"/>
      <w:b/>
      <w:bCs/>
      <w:color w:val="4F81BD"/>
    </w:rPr>
  </w:style>
  <w:style w:type="paragraph" w:styleId="Encabezado">
    <w:name w:val="header"/>
    <w:basedOn w:val="Normal"/>
    <w:link w:val="EncabezadoCar"/>
    <w:uiPriority w:val="99"/>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6E4391"/>
  </w:style>
  <w:style w:type="paragraph" w:styleId="Piedepgina">
    <w:name w:val="footer"/>
    <w:basedOn w:val="Normal"/>
    <w:link w:val="PiedepginaCar"/>
    <w:uiPriority w:val="99"/>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6E4391"/>
  </w:style>
  <w:style w:type="paragraph" w:styleId="Textodeglobo">
    <w:name w:val="Balloon Text"/>
    <w:basedOn w:val="Normal"/>
    <w:link w:val="TextodegloboCar"/>
    <w:uiPriority w:val="99"/>
    <w:semiHidden/>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4391"/>
    <w:rPr>
      <w:rFonts w:ascii="Tahoma" w:hAnsi="Tahoma" w:cs="Tahoma"/>
      <w:sz w:val="16"/>
      <w:szCs w:val="16"/>
    </w:rPr>
  </w:style>
  <w:style w:type="table" w:styleId="Tablaconcuadrcula">
    <w:name w:val="Table Grid"/>
    <w:basedOn w:val="Tablanormal"/>
    <w:uiPriority w:val="99"/>
    <w:rsid w:val="006E439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next w:val="Normal"/>
    <w:link w:val="TtuloCar"/>
    <w:uiPriority w:val="99"/>
    <w:qFormat/>
    <w:rsid w:val="004548F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locked/>
    <w:rsid w:val="004548F2"/>
    <w:rPr>
      <w:rFonts w:ascii="Cambria" w:hAnsi="Cambria" w:cs="Cambria"/>
      <w:color w:val="17365D"/>
      <w:spacing w:val="5"/>
      <w:kern w:val="28"/>
      <w:sz w:val="52"/>
      <w:szCs w:val="52"/>
    </w:rPr>
  </w:style>
  <w:style w:type="character" w:customStyle="1" w:styleId="BookTitle">
    <w:name w:val="Book Title"/>
    <w:basedOn w:val="Fuentedeprrafopredeter"/>
    <w:uiPriority w:val="99"/>
    <w:qFormat/>
    <w:rsid w:val="003B655C"/>
    <w:rPr>
      <w:b/>
      <w:bCs/>
      <w:smallCaps/>
      <w:spacing w:val="5"/>
    </w:rPr>
  </w:style>
  <w:style w:type="paragraph" w:customStyle="1" w:styleId="Estilo">
    <w:name w:val="Estilo"/>
    <w:basedOn w:val="NoSpacing"/>
    <w:link w:val="EstiloCar"/>
    <w:rsid w:val="003C4033"/>
    <w:pPr>
      <w:jc w:val="both"/>
    </w:pPr>
    <w:rPr>
      <w:rFonts w:ascii="Arial" w:hAnsi="Arial" w:cs="Arial"/>
      <w:sz w:val="24"/>
      <w:szCs w:val="24"/>
      <w:lang w:val="es-MX"/>
    </w:rPr>
  </w:style>
  <w:style w:type="character" w:customStyle="1" w:styleId="EstiloCar">
    <w:name w:val="Estilo Car"/>
    <w:basedOn w:val="Fuentedeprrafopredeter"/>
    <w:link w:val="Estilo"/>
    <w:locked/>
    <w:rsid w:val="004A441D"/>
    <w:rPr>
      <w:rFonts w:ascii="Arial" w:hAnsi="Arial" w:cs="Arial"/>
      <w:sz w:val="24"/>
      <w:szCs w:val="24"/>
      <w:lang w:val="es-MX"/>
    </w:rPr>
  </w:style>
  <w:style w:type="paragraph" w:customStyle="1" w:styleId="NoSpacing">
    <w:name w:val="No Spacing"/>
    <w:uiPriority w:val="99"/>
    <w:qFormat/>
    <w:rsid w:val="00C25890"/>
    <w:rPr>
      <w:rFonts w:cs="Calibri"/>
      <w:sz w:val="22"/>
      <w:szCs w:val="22"/>
      <w:lang w:val="en-US" w:eastAsia="en-US"/>
    </w:rPr>
  </w:style>
  <w:style w:type="paragraph" w:customStyle="1" w:styleId="ListParagraph">
    <w:name w:val="List Paragraph"/>
    <w:basedOn w:val="Normal"/>
    <w:uiPriority w:val="99"/>
    <w:qFormat/>
    <w:rsid w:val="00C25890"/>
    <w:pPr>
      <w:ind w:left="720"/>
    </w:pPr>
  </w:style>
  <w:style w:type="paragraph" w:customStyle="1" w:styleId="IntenseQuote">
    <w:name w:val="Intense Quote"/>
    <w:basedOn w:val="Normal"/>
    <w:next w:val="Normal"/>
    <w:link w:val="IntenseQuoteChar"/>
    <w:uiPriority w:val="99"/>
    <w:qFormat/>
    <w:rsid w:val="001B6672"/>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IntenseQuote"/>
    <w:uiPriority w:val="99"/>
    <w:locked/>
    <w:rsid w:val="001B6672"/>
    <w:rPr>
      <w:b/>
      <w:bCs/>
      <w:i/>
      <w:iCs/>
      <w:color w:val="4F81BD"/>
      <w:lang w:val="es-MX"/>
    </w:rPr>
  </w:style>
  <w:style w:type="character" w:customStyle="1" w:styleId="SubtleReference">
    <w:name w:val="Subtle Reference"/>
    <w:basedOn w:val="Fuentedeprrafopredeter"/>
    <w:uiPriority w:val="99"/>
    <w:qFormat/>
    <w:rsid w:val="003C7F2A"/>
    <w:rPr>
      <w:smallCaps/>
      <w:color w:val="auto"/>
      <w:u w:val="single"/>
    </w:rPr>
  </w:style>
  <w:style w:type="paragraph" w:customStyle="1" w:styleId="Estilo2">
    <w:name w:val="Estilo2"/>
    <w:basedOn w:val="Estilo"/>
    <w:link w:val="Estilo2Car"/>
    <w:uiPriority w:val="99"/>
    <w:rsid w:val="00DC2AD6"/>
    <w:pPr>
      <w:spacing w:line="360" w:lineRule="auto"/>
    </w:pPr>
  </w:style>
  <w:style w:type="character" w:customStyle="1" w:styleId="Estilo2Car">
    <w:name w:val="Estilo2 Car"/>
    <w:basedOn w:val="EstiloCar"/>
    <w:link w:val="Estilo2"/>
    <w:uiPriority w:val="99"/>
    <w:locked/>
    <w:rsid w:val="00DC2AD6"/>
  </w:style>
  <w:style w:type="paragraph" w:styleId="NormalWeb">
    <w:name w:val="Normal (Web)"/>
    <w:basedOn w:val="Normal"/>
    <w:uiPriority w:val="99"/>
    <w:rsid w:val="009469DB"/>
    <w:pPr>
      <w:spacing w:before="100" w:beforeAutospacing="1" w:after="100" w:afterAutospacing="1" w:line="240" w:lineRule="auto"/>
    </w:pPr>
    <w:rPr>
      <w:rFonts w:cs="Times New Roman"/>
      <w:sz w:val="24"/>
      <w:szCs w:val="24"/>
      <w:lang w:val="es-ES" w:eastAsia="es-ES"/>
    </w:rPr>
  </w:style>
  <w:style w:type="character" w:styleId="Nmerodepgina">
    <w:name w:val="page number"/>
    <w:basedOn w:val="Fuentedeprrafopredeter"/>
    <w:uiPriority w:val="99"/>
    <w:rsid w:val="00CF31F6"/>
  </w:style>
  <w:style w:type="paragraph" w:styleId="Textosinformato">
    <w:name w:val="Plain Text"/>
    <w:basedOn w:val="Normal"/>
    <w:rsid w:val="00F86742"/>
    <w:pPr>
      <w:spacing w:after="0" w:line="240" w:lineRule="auto"/>
    </w:pPr>
    <w:rPr>
      <w:rFonts w:ascii="Courier New" w:eastAsia="Times New Roman" w:hAnsi="Courier New" w:cs="Courier New"/>
      <w:sz w:val="24"/>
      <w:szCs w:val="24"/>
      <w:lang w:val="es-ES" w:eastAsia="es-ES"/>
    </w:rPr>
  </w:style>
  <w:style w:type="character" w:customStyle="1" w:styleId="A10">
    <w:name w:val="A10"/>
    <w:rsid w:val="00F86742"/>
    <w:rPr>
      <w:rFonts w:cs="Avenir Next"/>
      <w:i/>
      <w:iCs/>
      <w:color w:val="000000"/>
      <w:sz w:val="16"/>
      <w:szCs w:val="16"/>
    </w:rPr>
  </w:style>
  <w:style w:type="character" w:customStyle="1" w:styleId="A9">
    <w:name w:val="A9"/>
    <w:rsid w:val="00D97FBE"/>
    <w:rPr>
      <w:rFonts w:cs="Avenir Next"/>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32202</Words>
  <Characters>177113</Characters>
  <Application>Microsoft Office Word</Application>
  <DocSecurity>4</DocSecurity>
  <Lines>1475</Lines>
  <Paragraphs>417</Paragraphs>
  <ScaleCrop>false</ScaleCrop>
  <HeadingPairs>
    <vt:vector size="2" baseType="variant">
      <vt:variant>
        <vt:lpstr>Título</vt:lpstr>
      </vt:variant>
      <vt:variant>
        <vt:i4>1</vt:i4>
      </vt:variant>
    </vt:vector>
  </HeadingPairs>
  <TitlesOfParts>
    <vt:vector size="1" baseType="lpstr">
      <vt:lpstr>Al margen un sello que dice: Secretaría General de Gobierno</vt:lpstr>
    </vt:vector>
  </TitlesOfParts>
  <Company>PODER LEGISLATIVO DE JALISCO</Company>
  <LinksUpToDate>false</LinksUpToDate>
  <CharactersWithSpaces>208898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Secretaría General de Gobierno</dc:title>
  <dc:creator>RBarajasV</dc:creator>
  <cp:lastModifiedBy>cramirez</cp:lastModifiedBy>
  <cp:revision>2</cp:revision>
  <dcterms:created xsi:type="dcterms:W3CDTF">2017-05-03T14:37:00Z</dcterms:created>
  <dcterms:modified xsi:type="dcterms:W3CDTF">2017-05-03T14:37:00Z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