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44748040"/>
        <w:docPartObj>
          <w:docPartGallery w:val="Cover Pages"/>
          <w:docPartUnique/>
        </w:docPartObj>
      </w:sdtPr>
      <w:sdtEndPr/>
      <w:sdtContent>
        <w:bookmarkStart w:id="0" w:name="_GoBack" w:displacedByCustomXml="prev"/>
        <w:p w:rsidR="00541621" w:rsidRDefault="00D15853">
          <w:r>
            <w:rPr>
              <w:noProof/>
              <w:lang w:eastAsia="es-MX"/>
            </w:rPr>
            <w:drawing>
              <wp:anchor distT="0" distB="0" distL="114300" distR="114300" simplePos="0" relativeHeight="251659264" behindDoc="1" locked="0" layoutInCell="1" allowOverlap="1" wp14:anchorId="46DAC2ED" wp14:editId="5174C6DA">
                <wp:simplePos x="0" y="0"/>
                <wp:positionH relativeFrom="column">
                  <wp:posOffset>-1080135</wp:posOffset>
                </wp:positionH>
                <wp:positionV relativeFrom="paragraph">
                  <wp:posOffset>-1490345</wp:posOffset>
                </wp:positionV>
                <wp:extent cx="7807325" cy="10099675"/>
                <wp:effectExtent l="0" t="0" r="3175" b="0"/>
                <wp:wrapThrough wrapText="bothSides">
                  <wp:wrapPolygon edited="0">
                    <wp:start x="0" y="0"/>
                    <wp:lineTo x="0" y="21552"/>
                    <wp:lineTo x="21556" y="21552"/>
                    <wp:lineTo x="21556"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MARZO-01.png"/>
                        <pic:cNvPicPr/>
                      </pic:nvPicPr>
                      <pic:blipFill>
                        <a:blip r:embed="rId8">
                          <a:extLst>
                            <a:ext uri="{28A0092B-C50C-407E-A947-70E740481C1C}">
                              <a14:useLocalDpi xmlns:a14="http://schemas.microsoft.com/office/drawing/2010/main" val="0"/>
                            </a:ext>
                          </a:extLst>
                        </a:blip>
                        <a:stretch>
                          <a:fillRect/>
                        </a:stretch>
                      </pic:blipFill>
                      <pic:spPr>
                        <a:xfrm>
                          <a:off x="0" y="0"/>
                          <a:ext cx="7807325" cy="10099675"/>
                        </a:xfrm>
                        <a:prstGeom prst="rect">
                          <a:avLst/>
                        </a:prstGeom>
                      </pic:spPr>
                    </pic:pic>
                  </a:graphicData>
                </a:graphic>
                <wp14:sizeRelH relativeFrom="page">
                  <wp14:pctWidth>0</wp14:pctWidth>
                </wp14:sizeRelH>
                <wp14:sizeRelV relativeFrom="page">
                  <wp14:pctHeight>0</wp14:pctHeight>
                </wp14:sizeRelV>
              </wp:anchor>
            </w:drawing>
          </w:r>
          <w:bookmarkEnd w:id="0"/>
        </w:p>
        <w:p w:rsidR="00541621" w:rsidRDefault="00541621"/>
        <w:tbl>
          <w:tblPr>
            <w:tblpPr w:leftFromText="187" w:rightFromText="187" w:horzAnchor="margin" w:tblpXSpec="center" w:tblpYSpec="bottom"/>
            <w:tblW w:w="5000" w:type="pct"/>
            <w:tblLook w:val="04A0" w:firstRow="1" w:lastRow="0" w:firstColumn="1" w:lastColumn="0" w:noHBand="0" w:noVBand="1"/>
          </w:tblPr>
          <w:tblGrid>
            <w:gridCol w:w="9054"/>
          </w:tblGrid>
          <w:tr w:rsidR="00541621">
            <w:tc>
              <w:tcPr>
                <w:tcW w:w="5000" w:type="pct"/>
              </w:tcPr>
              <w:p w:rsidR="00541621" w:rsidRDefault="00541621" w:rsidP="00541621">
                <w:pPr>
                  <w:pStyle w:val="Sinespaciado"/>
                </w:pPr>
              </w:p>
            </w:tc>
          </w:tr>
        </w:tbl>
        <w:p w:rsidR="00541621" w:rsidRDefault="001A2A1D" w:rsidP="00541621">
          <w:pPr>
            <w:pStyle w:val="TDC1"/>
            <w:tabs>
              <w:tab w:val="right" w:leader="dot" w:pos="8828"/>
            </w:tabs>
          </w:pPr>
        </w:p>
      </w:sdtContent>
    </w:sdt>
    <w:p w:rsidR="004952B6" w:rsidRDefault="00541621">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443902341" w:history="1">
        <w:r w:rsidR="004952B6" w:rsidRPr="004952B6">
          <w:rPr>
            <w:rStyle w:val="Hipervnculo"/>
            <w:rFonts w:ascii="Arial" w:hAnsi="Arial" w:cs="Arial"/>
            <w:b/>
            <w:noProof/>
          </w:rPr>
          <w:t>5.1 Acciones académicas</w:t>
        </w:r>
        <w:r w:rsidR="004952B6">
          <w:rPr>
            <w:noProof/>
            <w:webHidden/>
          </w:rPr>
          <w:tab/>
        </w:r>
        <w:r w:rsidR="004952B6">
          <w:rPr>
            <w:noProof/>
            <w:webHidden/>
          </w:rPr>
          <w:fldChar w:fldCharType="begin"/>
        </w:r>
        <w:r w:rsidR="004952B6">
          <w:rPr>
            <w:noProof/>
            <w:webHidden/>
          </w:rPr>
          <w:instrText xml:space="preserve"> PAGEREF _Toc443902341 \h </w:instrText>
        </w:r>
        <w:r w:rsidR="004952B6">
          <w:rPr>
            <w:noProof/>
            <w:webHidden/>
          </w:rPr>
        </w:r>
        <w:r w:rsidR="004952B6">
          <w:rPr>
            <w:noProof/>
            <w:webHidden/>
          </w:rPr>
          <w:fldChar w:fldCharType="separate"/>
        </w:r>
        <w:r w:rsidR="004952B6">
          <w:rPr>
            <w:noProof/>
            <w:webHidden/>
          </w:rPr>
          <w:t>3</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42" w:history="1">
        <w:r w:rsidR="004952B6" w:rsidRPr="0060476D">
          <w:rPr>
            <w:rStyle w:val="Hipervnculo"/>
            <w:rFonts w:ascii="Arial" w:hAnsi="Arial" w:cs="Arial"/>
            <w:noProof/>
          </w:rPr>
          <w:t>a)</w:t>
        </w:r>
        <w:r w:rsidR="004952B6">
          <w:rPr>
            <w:rFonts w:eastAsiaTheme="minorEastAsia"/>
            <w:noProof/>
            <w:lang w:eastAsia="es-MX"/>
          </w:rPr>
          <w:tab/>
        </w:r>
        <w:r w:rsidR="004952B6" w:rsidRPr="0060476D">
          <w:rPr>
            <w:rStyle w:val="Hipervnculo"/>
            <w:rFonts w:ascii="Arial" w:hAnsi="Arial" w:cs="Arial"/>
            <w:noProof/>
          </w:rPr>
          <w:t>Proceso de Admisión Febrero-Julio 2016</w:t>
        </w:r>
        <w:r w:rsidR="004952B6">
          <w:rPr>
            <w:noProof/>
            <w:webHidden/>
          </w:rPr>
          <w:tab/>
        </w:r>
        <w:r w:rsidR="004952B6">
          <w:rPr>
            <w:noProof/>
            <w:webHidden/>
          </w:rPr>
          <w:fldChar w:fldCharType="begin"/>
        </w:r>
        <w:r w:rsidR="004952B6">
          <w:rPr>
            <w:noProof/>
            <w:webHidden/>
          </w:rPr>
          <w:instrText xml:space="preserve"> PAGEREF _Toc443902342 \h </w:instrText>
        </w:r>
        <w:r w:rsidR="004952B6">
          <w:rPr>
            <w:noProof/>
            <w:webHidden/>
          </w:rPr>
        </w:r>
        <w:r w:rsidR="004952B6">
          <w:rPr>
            <w:noProof/>
            <w:webHidden/>
          </w:rPr>
          <w:fldChar w:fldCharType="separate"/>
        </w:r>
        <w:r w:rsidR="004952B6">
          <w:rPr>
            <w:noProof/>
            <w:webHidden/>
          </w:rPr>
          <w:t>3</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43" w:history="1">
        <w:r w:rsidR="004952B6" w:rsidRPr="0060476D">
          <w:rPr>
            <w:rStyle w:val="Hipervnculo"/>
            <w:rFonts w:ascii="Arial" w:hAnsi="Arial" w:cs="Arial"/>
            <w:noProof/>
          </w:rPr>
          <w:t>b) Becas y apoyos economicos</w:t>
        </w:r>
        <w:r w:rsidR="004952B6">
          <w:rPr>
            <w:noProof/>
            <w:webHidden/>
          </w:rPr>
          <w:tab/>
        </w:r>
        <w:r w:rsidR="004952B6">
          <w:rPr>
            <w:noProof/>
            <w:webHidden/>
          </w:rPr>
          <w:fldChar w:fldCharType="begin"/>
        </w:r>
        <w:r w:rsidR="004952B6">
          <w:rPr>
            <w:noProof/>
            <w:webHidden/>
          </w:rPr>
          <w:instrText xml:space="preserve"> PAGEREF _Toc443902343 \h </w:instrText>
        </w:r>
        <w:r w:rsidR="004952B6">
          <w:rPr>
            <w:noProof/>
            <w:webHidden/>
          </w:rPr>
        </w:r>
        <w:r w:rsidR="004952B6">
          <w:rPr>
            <w:noProof/>
            <w:webHidden/>
          </w:rPr>
          <w:fldChar w:fldCharType="separate"/>
        </w:r>
        <w:r w:rsidR="004952B6">
          <w:rPr>
            <w:noProof/>
            <w:webHidden/>
          </w:rPr>
          <w:t>3</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44" w:history="1">
        <w:r w:rsidR="004952B6" w:rsidRPr="0060476D">
          <w:rPr>
            <w:rStyle w:val="Hipervnculo"/>
            <w:rFonts w:ascii="Arial" w:hAnsi="Arial" w:cs="Arial"/>
            <w:noProof/>
          </w:rPr>
          <w:t>c) Tutorías y Estrategias para abatir el índice de Deserción</w:t>
        </w:r>
        <w:r w:rsidR="004952B6">
          <w:rPr>
            <w:noProof/>
            <w:webHidden/>
          </w:rPr>
          <w:tab/>
        </w:r>
        <w:r w:rsidR="004952B6">
          <w:rPr>
            <w:noProof/>
            <w:webHidden/>
          </w:rPr>
          <w:fldChar w:fldCharType="begin"/>
        </w:r>
        <w:r w:rsidR="004952B6">
          <w:rPr>
            <w:noProof/>
            <w:webHidden/>
          </w:rPr>
          <w:instrText xml:space="preserve"> PAGEREF _Toc443902344 \h </w:instrText>
        </w:r>
        <w:r w:rsidR="004952B6">
          <w:rPr>
            <w:noProof/>
            <w:webHidden/>
          </w:rPr>
        </w:r>
        <w:r w:rsidR="004952B6">
          <w:rPr>
            <w:noProof/>
            <w:webHidden/>
          </w:rPr>
          <w:fldChar w:fldCharType="separate"/>
        </w:r>
        <w:r w:rsidR="004952B6">
          <w:rPr>
            <w:noProof/>
            <w:webHidden/>
          </w:rPr>
          <w:t>3</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45" w:history="1">
        <w:r w:rsidR="004952B6" w:rsidRPr="0060476D">
          <w:rPr>
            <w:rStyle w:val="Hipervnculo"/>
            <w:rFonts w:ascii="Arial" w:hAnsi="Arial" w:cs="Arial"/>
            <w:noProof/>
          </w:rPr>
          <w:t>d) Proyectos de investigación y desarrollo tecnológico</w:t>
        </w:r>
        <w:r w:rsidR="004952B6">
          <w:rPr>
            <w:noProof/>
            <w:webHidden/>
          </w:rPr>
          <w:tab/>
        </w:r>
        <w:r w:rsidR="004952B6">
          <w:rPr>
            <w:noProof/>
            <w:webHidden/>
          </w:rPr>
          <w:fldChar w:fldCharType="begin"/>
        </w:r>
        <w:r w:rsidR="004952B6">
          <w:rPr>
            <w:noProof/>
            <w:webHidden/>
          </w:rPr>
          <w:instrText xml:space="preserve"> PAGEREF _Toc443902345 \h </w:instrText>
        </w:r>
        <w:r w:rsidR="004952B6">
          <w:rPr>
            <w:noProof/>
            <w:webHidden/>
          </w:rPr>
        </w:r>
        <w:r w:rsidR="004952B6">
          <w:rPr>
            <w:noProof/>
            <w:webHidden/>
          </w:rPr>
          <w:fldChar w:fldCharType="separate"/>
        </w:r>
        <w:r w:rsidR="004952B6">
          <w:rPr>
            <w:noProof/>
            <w:webHidden/>
          </w:rPr>
          <w:t>4</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46" w:history="1">
        <w:r w:rsidR="004952B6" w:rsidRPr="0060476D">
          <w:rPr>
            <w:rStyle w:val="Hipervnculo"/>
            <w:rFonts w:ascii="Arial" w:hAnsi="Arial" w:cs="Arial"/>
            <w:noProof/>
          </w:rPr>
          <w:t>e) Enseñanza de una segunda lengua</w:t>
        </w:r>
        <w:r w:rsidR="004952B6">
          <w:rPr>
            <w:noProof/>
            <w:webHidden/>
          </w:rPr>
          <w:tab/>
        </w:r>
        <w:r w:rsidR="004952B6">
          <w:rPr>
            <w:noProof/>
            <w:webHidden/>
          </w:rPr>
          <w:fldChar w:fldCharType="begin"/>
        </w:r>
        <w:r w:rsidR="004952B6">
          <w:rPr>
            <w:noProof/>
            <w:webHidden/>
          </w:rPr>
          <w:instrText xml:space="preserve"> PAGEREF _Toc443902346 \h </w:instrText>
        </w:r>
        <w:r w:rsidR="004952B6">
          <w:rPr>
            <w:noProof/>
            <w:webHidden/>
          </w:rPr>
        </w:r>
        <w:r w:rsidR="004952B6">
          <w:rPr>
            <w:noProof/>
            <w:webHidden/>
          </w:rPr>
          <w:fldChar w:fldCharType="separate"/>
        </w:r>
        <w:r w:rsidR="004952B6">
          <w:rPr>
            <w:noProof/>
            <w:webHidden/>
          </w:rPr>
          <w:t>7</w:t>
        </w:r>
        <w:r w:rsidR="004952B6">
          <w:rPr>
            <w:noProof/>
            <w:webHidden/>
          </w:rPr>
          <w:fldChar w:fldCharType="end"/>
        </w:r>
      </w:hyperlink>
    </w:p>
    <w:p w:rsidR="004952B6" w:rsidRDefault="001A2A1D">
      <w:pPr>
        <w:pStyle w:val="TDC1"/>
        <w:tabs>
          <w:tab w:val="right" w:leader="dot" w:pos="8828"/>
        </w:tabs>
        <w:rPr>
          <w:rFonts w:eastAsiaTheme="minorEastAsia"/>
          <w:noProof/>
          <w:lang w:eastAsia="es-MX"/>
        </w:rPr>
      </w:pPr>
      <w:hyperlink w:anchor="_Toc443902347" w:history="1">
        <w:r w:rsidR="004952B6" w:rsidRPr="004952B6">
          <w:rPr>
            <w:rStyle w:val="Hipervnculo"/>
            <w:rFonts w:ascii="Arial" w:hAnsi="Arial" w:cs="Arial"/>
            <w:b/>
            <w:noProof/>
          </w:rPr>
          <w:t>5.2 Acciones de Vinculación.</w:t>
        </w:r>
        <w:r w:rsidR="004952B6">
          <w:rPr>
            <w:noProof/>
            <w:webHidden/>
          </w:rPr>
          <w:tab/>
        </w:r>
        <w:r w:rsidR="004952B6">
          <w:rPr>
            <w:noProof/>
            <w:webHidden/>
          </w:rPr>
          <w:fldChar w:fldCharType="begin"/>
        </w:r>
        <w:r w:rsidR="004952B6">
          <w:rPr>
            <w:noProof/>
            <w:webHidden/>
          </w:rPr>
          <w:instrText xml:space="preserve"> PAGEREF _Toc443902347 \h </w:instrText>
        </w:r>
        <w:r w:rsidR="004952B6">
          <w:rPr>
            <w:noProof/>
            <w:webHidden/>
          </w:rPr>
        </w:r>
        <w:r w:rsidR="004952B6">
          <w:rPr>
            <w:noProof/>
            <w:webHidden/>
          </w:rPr>
          <w:fldChar w:fldCharType="separate"/>
        </w:r>
        <w:r w:rsidR="004952B6">
          <w:rPr>
            <w:noProof/>
            <w:webHidden/>
          </w:rPr>
          <w:t>8</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48" w:history="1">
        <w:r w:rsidR="004952B6" w:rsidRPr="0060476D">
          <w:rPr>
            <w:rStyle w:val="Hipervnculo"/>
            <w:rFonts w:ascii="Arial" w:hAnsi="Arial" w:cs="Arial"/>
            <w:noProof/>
          </w:rPr>
          <w:t>a)</w:t>
        </w:r>
        <w:r w:rsidR="004952B6">
          <w:rPr>
            <w:rFonts w:eastAsiaTheme="minorEastAsia"/>
            <w:noProof/>
            <w:lang w:eastAsia="es-MX"/>
          </w:rPr>
          <w:tab/>
        </w:r>
        <w:r w:rsidR="004952B6" w:rsidRPr="0060476D">
          <w:rPr>
            <w:rStyle w:val="Hipervnculo"/>
            <w:rFonts w:ascii="Arial" w:hAnsi="Arial" w:cs="Arial"/>
            <w:noProof/>
          </w:rPr>
          <w:t>Residencias Profesionales</w:t>
        </w:r>
        <w:r w:rsidR="004952B6">
          <w:rPr>
            <w:noProof/>
            <w:webHidden/>
          </w:rPr>
          <w:tab/>
        </w:r>
        <w:r w:rsidR="004952B6">
          <w:rPr>
            <w:noProof/>
            <w:webHidden/>
          </w:rPr>
          <w:fldChar w:fldCharType="begin"/>
        </w:r>
        <w:r w:rsidR="004952B6">
          <w:rPr>
            <w:noProof/>
            <w:webHidden/>
          </w:rPr>
          <w:instrText xml:space="preserve"> PAGEREF _Toc443902348 \h </w:instrText>
        </w:r>
        <w:r w:rsidR="004952B6">
          <w:rPr>
            <w:noProof/>
            <w:webHidden/>
          </w:rPr>
        </w:r>
        <w:r w:rsidR="004952B6">
          <w:rPr>
            <w:noProof/>
            <w:webHidden/>
          </w:rPr>
          <w:fldChar w:fldCharType="separate"/>
        </w:r>
        <w:r w:rsidR="004952B6">
          <w:rPr>
            <w:noProof/>
            <w:webHidden/>
          </w:rPr>
          <w:t>8</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49" w:history="1">
        <w:r w:rsidR="004952B6" w:rsidRPr="0060476D">
          <w:rPr>
            <w:rStyle w:val="Hipervnculo"/>
            <w:rFonts w:ascii="Arial" w:hAnsi="Arial" w:cs="Arial"/>
            <w:noProof/>
          </w:rPr>
          <w:t>b)</w:t>
        </w:r>
        <w:r w:rsidR="004952B6">
          <w:rPr>
            <w:rFonts w:eastAsiaTheme="minorEastAsia"/>
            <w:noProof/>
            <w:lang w:eastAsia="es-MX"/>
          </w:rPr>
          <w:tab/>
        </w:r>
        <w:r w:rsidR="004952B6" w:rsidRPr="0060476D">
          <w:rPr>
            <w:rStyle w:val="Hipervnculo"/>
            <w:rFonts w:ascii="Arial" w:hAnsi="Arial" w:cs="Arial"/>
            <w:noProof/>
          </w:rPr>
          <w:t>Servicio Social</w:t>
        </w:r>
        <w:r w:rsidR="004952B6">
          <w:rPr>
            <w:noProof/>
            <w:webHidden/>
          </w:rPr>
          <w:tab/>
        </w:r>
        <w:r w:rsidR="004952B6">
          <w:rPr>
            <w:noProof/>
            <w:webHidden/>
          </w:rPr>
          <w:fldChar w:fldCharType="begin"/>
        </w:r>
        <w:r w:rsidR="004952B6">
          <w:rPr>
            <w:noProof/>
            <w:webHidden/>
          </w:rPr>
          <w:instrText xml:space="preserve"> PAGEREF _Toc443902349 \h </w:instrText>
        </w:r>
        <w:r w:rsidR="004952B6">
          <w:rPr>
            <w:noProof/>
            <w:webHidden/>
          </w:rPr>
        </w:r>
        <w:r w:rsidR="004952B6">
          <w:rPr>
            <w:noProof/>
            <w:webHidden/>
          </w:rPr>
          <w:fldChar w:fldCharType="separate"/>
        </w:r>
        <w:r w:rsidR="004952B6">
          <w:rPr>
            <w:noProof/>
            <w:webHidden/>
          </w:rPr>
          <w:t>8</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50" w:history="1">
        <w:r w:rsidR="004952B6" w:rsidRPr="0060476D">
          <w:rPr>
            <w:rStyle w:val="Hipervnculo"/>
            <w:rFonts w:ascii="Arial" w:hAnsi="Arial" w:cs="Arial"/>
            <w:noProof/>
          </w:rPr>
          <w:t>c)</w:t>
        </w:r>
        <w:r w:rsidR="004952B6">
          <w:rPr>
            <w:rFonts w:eastAsiaTheme="minorEastAsia"/>
            <w:noProof/>
            <w:lang w:eastAsia="es-MX"/>
          </w:rPr>
          <w:tab/>
        </w:r>
        <w:r w:rsidR="004952B6" w:rsidRPr="0060476D">
          <w:rPr>
            <w:rStyle w:val="Hipervnculo"/>
            <w:rFonts w:ascii="Arial" w:hAnsi="Arial" w:cs="Arial"/>
            <w:noProof/>
          </w:rPr>
          <w:t>Consejo de vinculacion 16 de febrero</w:t>
        </w:r>
        <w:r w:rsidR="004952B6">
          <w:rPr>
            <w:noProof/>
            <w:webHidden/>
          </w:rPr>
          <w:tab/>
        </w:r>
        <w:r w:rsidR="004952B6">
          <w:rPr>
            <w:noProof/>
            <w:webHidden/>
          </w:rPr>
          <w:fldChar w:fldCharType="begin"/>
        </w:r>
        <w:r w:rsidR="004952B6">
          <w:rPr>
            <w:noProof/>
            <w:webHidden/>
          </w:rPr>
          <w:instrText xml:space="preserve"> PAGEREF _Toc443902350 \h </w:instrText>
        </w:r>
        <w:r w:rsidR="004952B6">
          <w:rPr>
            <w:noProof/>
            <w:webHidden/>
          </w:rPr>
        </w:r>
        <w:r w:rsidR="004952B6">
          <w:rPr>
            <w:noProof/>
            <w:webHidden/>
          </w:rPr>
          <w:fldChar w:fldCharType="separate"/>
        </w:r>
        <w:r w:rsidR="004952B6">
          <w:rPr>
            <w:noProof/>
            <w:webHidden/>
          </w:rPr>
          <w:t>9</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51" w:history="1">
        <w:r w:rsidR="004952B6" w:rsidRPr="0060476D">
          <w:rPr>
            <w:rStyle w:val="Hipervnculo"/>
            <w:rFonts w:ascii="Arial" w:hAnsi="Arial" w:cs="Arial"/>
            <w:noProof/>
          </w:rPr>
          <w:t>d)</w:t>
        </w:r>
        <w:r w:rsidR="004952B6">
          <w:rPr>
            <w:rFonts w:eastAsiaTheme="minorEastAsia"/>
            <w:noProof/>
            <w:lang w:eastAsia="es-MX"/>
          </w:rPr>
          <w:tab/>
        </w:r>
        <w:r w:rsidR="004952B6" w:rsidRPr="0060476D">
          <w:rPr>
            <w:rStyle w:val="Hipervnculo"/>
            <w:rFonts w:ascii="Arial" w:hAnsi="Arial" w:cs="Arial"/>
            <w:noProof/>
          </w:rPr>
          <w:t>Seguimiento de egresados</w:t>
        </w:r>
        <w:r w:rsidR="004952B6">
          <w:rPr>
            <w:noProof/>
            <w:webHidden/>
          </w:rPr>
          <w:tab/>
        </w:r>
        <w:r w:rsidR="004952B6">
          <w:rPr>
            <w:noProof/>
            <w:webHidden/>
          </w:rPr>
          <w:fldChar w:fldCharType="begin"/>
        </w:r>
        <w:r w:rsidR="004952B6">
          <w:rPr>
            <w:noProof/>
            <w:webHidden/>
          </w:rPr>
          <w:instrText xml:space="preserve"> PAGEREF _Toc443902351 \h </w:instrText>
        </w:r>
        <w:r w:rsidR="004952B6">
          <w:rPr>
            <w:noProof/>
            <w:webHidden/>
          </w:rPr>
        </w:r>
        <w:r w:rsidR="004952B6">
          <w:rPr>
            <w:noProof/>
            <w:webHidden/>
          </w:rPr>
          <w:fldChar w:fldCharType="separate"/>
        </w:r>
        <w:r w:rsidR="004952B6">
          <w:rPr>
            <w:noProof/>
            <w:webHidden/>
          </w:rPr>
          <w:t>11</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52" w:history="1">
        <w:r w:rsidR="004952B6" w:rsidRPr="0060476D">
          <w:rPr>
            <w:rStyle w:val="Hipervnculo"/>
            <w:rFonts w:ascii="Arial" w:hAnsi="Arial" w:cs="Arial"/>
            <w:noProof/>
          </w:rPr>
          <w:t>e)</w:t>
        </w:r>
        <w:r w:rsidR="004952B6">
          <w:rPr>
            <w:rFonts w:eastAsiaTheme="minorEastAsia"/>
            <w:noProof/>
            <w:lang w:eastAsia="es-MX"/>
          </w:rPr>
          <w:tab/>
        </w:r>
        <w:r w:rsidR="004952B6" w:rsidRPr="0060476D">
          <w:rPr>
            <w:rStyle w:val="Hipervnculo"/>
            <w:rFonts w:ascii="Arial" w:hAnsi="Arial" w:cs="Arial"/>
            <w:noProof/>
          </w:rPr>
          <w:t>Actividades de emprendurismo</w:t>
        </w:r>
        <w:r w:rsidR="004952B6">
          <w:rPr>
            <w:noProof/>
            <w:webHidden/>
          </w:rPr>
          <w:tab/>
        </w:r>
        <w:r w:rsidR="004952B6">
          <w:rPr>
            <w:noProof/>
            <w:webHidden/>
          </w:rPr>
          <w:fldChar w:fldCharType="begin"/>
        </w:r>
        <w:r w:rsidR="004952B6">
          <w:rPr>
            <w:noProof/>
            <w:webHidden/>
          </w:rPr>
          <w:instrText xml:space="preserve"> PAGEREF _Toc443902352 \h </w:instrText>
        </w:r>
        <w:r w:rsidR="004952B6">
          <w:rPr>
            <w:noProof/>
            <w:webHidden/>
          </w:rPr>
        </w:r>
        <w:r w:rsidR="004952B6">
          <w:rPr>
            <w:noProof/>
            <w:webHidden/>
          </w:rPr>
          <w:fldChar w:fldCharType="separate"/>
        </w:r>
        <w:r w:rsidR="004952B6">
          <w:rPr>
            <w:noProof/>
            <w:webHidden/>
          </w:rPr>
          <w:t>11</w:t>
        </w:r>
        <w:r w:rsidR="004952B6">
          <w:rPr>
            <w:noProof/>
            <w:webHidden/>
          </w:rPr>
          <w:fldChar w:fldCharType="end"/>
        </w:r>
      </w:hyperlink>
    </w:p>
    <w:p w:rsidR="004952B6" w:rsidRDefault="001A2A1D">
      <w:pPr>
        <w:pStyle w:val="TDC2"/>
        <w:tabs>
          <w:tab w:val="left" w:pos="660"/>
          <w:tab w:val="right" w:leader="dot" w:pos="8828"/>
        </w:tabs>
        <w:rPr>
          <w:rFonts w:eastAsiaTheme="minorEastAsia"/>
          <w:noProof/>
          <w:lang w:eastAsia="es-MX"/>
        </w:rPr>
      </w:pPr>
      <w:hyperlink w:anchor="_Toc443902353" w:history="1">
        <w:r w:rsidR="004952B6" w:rsidRPr="0060476D">
          <w:rPr>
            <w:rStyle w:val="Hipervnculo"/>
            <w:rFonts w:ascii="Arial" w:hAnsi="Arial" w:cs="Arial"/>
            <w:noProof/>
          </w:rPr>
          <w:t>f)</w:t>
        </w:r>
        <w:r w:rsidR="004952B6">
          <w:rPr>
            <w:rFonts w:eastAsiaTheme="minorEastAsia"/>
            <w:noProof/>
            <w:lang w:eastAsia="es-MX"/>
          </w:rPr>
          <w:tab/>
        </w:r>
        <w:r w:rsidR="004952B6" w:rsidRPr="0060476D">
          <w:rPr>
            <w:rStyle w:val="Hipervnculo"/>
            <w:rFonts w:ascii="Arial" w:hAnsi="Arial" w:cs="Arial"/>
            <w:noProof/>
          </w:rPr>
          <w:t>Actividades extracurriculares</w:t>
        </w:r>
        <w:r w:rsidR="004952B6">
          <w:rPr>
            <w:noProof/>
            <w:webHidden/>
          </w:rPr>
          <w:tab/>
        </w:r>
        <w:r w:rsidR="004952B6">
          <w:rPr>
            <w:noProof/>
            <w:webHidden/>
          </w:rPr>
          <w:fldChar w:fldCharType="begin"/>
        </w:r>
        <w:r w:rsidR="004952B6">
          <w:rPr>
            <w:noProof/>
            <w:webHidden/>
          </w:rPr>
          <w:instrText xml:space="preserve"> PAGEREF _Toc443902353 \h </w:instrText>
        </w:r>
        <w:r w:rsidR="004952B6">
          <w:rPr>
            <w:noProof/>
            <w:webHidden/>
          </w:rPr>
        </w:r>
        <w:r w:rsidR="004952B6">
          <w:rPr>
            <w:noProof/>
            <w:webHidden/>
          </w:rPr>
          <w:fldChar w:fldCharType="separate"/>
        </w:r>
        <w:r w:rsidR="004952B6">
          <w:rPr>
            <w:noProof/>
            <w:webHidden/>
          </w:rPr>
          <w:t>12</w:t>
        </w:r>
        <w:r w:rsidR="004952B6">
          <w:rPr>
            <w:noProof/>
            <w:webHidden/>
          </w:rPr>
          <w:fldChar w:fldCharType="end"/>
        </w:r>
      </w:hyperlink>
    </w:p>
    <w:p w:rsidR="004952B6" w:rsidRDefault="001A2A1D">
      <w:pPr>
        <w:pStyle w:val="TDC1"/>
        <w:tabs>
          <w:tab w:val="right" w:leader="dot" w:pos="8828"/>
        </w:tabs>
        <w:rPr>
          <w:rFonts w:eastAsiaTheme="minorEastAsia"/>
          <w:noProof/>
          <w:lang w:eastAsia="es-MX"/>
        </w:rPr>
      </w:pPr>
      <w:hyperlink w:anchor="_Toc443902354" w:history="1">
        <w:r w:rsidR="004952B6" w:rsidRPr="004952B6">
          <w:rPr>
            <w:rStyle w:val="Hipervnculo"/>
            <w:rFonts w:ascii="Arial" w:hAnsi="Arial" w:cs="Arial"/>
            <w:b/>
            <w:noProof/>
          </w:rPr>
          <w:t>5.3 Acciones de Planeación</w:t>
        </w:r>
        <w:r w:rsidR="004952B6">
          <w:rPr>
            <w:noProof/>
            <w:webHidden/>
          </w:rPr>
          <w:tab/>
        </w:r>
        <w:r w:rsidR="004952B6">
          <w:rPr>
            <w:noProof/>
            <w:webHidden/>
          </w:rPr>
          <w:fldChar w:fldCharType="begin"/>
        </w:r>
        <w:r w:rsidR="004952B6">
          <w:rPr>
            <w:noProof/>
            <w:webHidden/>
          </w:rPr>
          <w:instrText xml:space="preserve"> PAGEREF _Toc443902354 \h </w:instrText>
        </w:r>
        <w:r w:rsidR="004952B6">
          <w:rPr>
            <w:noProof/>
            <w:webHidden/>
          </w:rPr>
        </w:r>
        <w:r w:rsidR="004952B6">
          <w:rPr>
            <w:noProof/>
            <w:webHidden/>
          </w:rPr>
          <w:fldChar w:fldCharType="separate"/>
        </w:r>
        <w:r w:rsidR="004952B6">
          <w:rPr>
            <w:noProof/>
            <w:webHidden/>
          </w:rPr>
          <w:t>13</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55" w:history="1">
        <w:r w:rsidR="004952B6" w:rsidRPr="0060476D">
          <w:rPr>
            <w:rStyle w:val="Hipervnculo"/>
            <w:rFonts w:ascii="Arial" w:hAnsi="Arial" w:cs="Arial"/>
            <w:noProof/>
          </w:rPr>
          <w:t>a) Resultado de los indicadores de Medición, del ciclo 2014-2015.</w:t>
        </w:r>
        <w:r w:rsidR="004952B6">
          <w:rPr>
            <w:noProof/>
            <w:webHidden/>
          </w:rPr>
          <w:tab/>
        </w:r>
        <w:r w:rsidR="004952B6">
          <w:rPr>
            <w:noProof/>
            <w:webHidden/>
          </w:rPr>
          <w:fldChar w:fldCharType="begin"/>
        </w:r>
        <w:r w:rsidR="004952B6">
          <w:rPr>
            <w:noProof/>
            <w:webHidden/>
          </w:rPr>
          <w:instrText xml:space="preserve"> PAGEREF _Toc443902355 \h </w:instrText>
        </w:r>
        <w:r w:rsidR="004952B6">
          <w:rPr>
            <w:noProof/>
            <w:webHidden/>
          </w:rPr>
        </w:r>
        <w:r w:rsidR="004952B6">
          <w:rPr>
            <w:noProof/>
            <w:webHidden/>
          </w:rPr>
          <w:fldChar w:fldCharType="separate"/>
        </w:r>
        <w:r w:rsidR="004952B6">
          <w:rPr>
            <w:noProof/>
            <w:webHidden/>
          </w:rPr>
          <w:t>13</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59" w:history="1">
        <w:r w:rsidR="004952B6" w:rsidRPr="0060476D">
          <w:rPr>
            <w:rStyle w:val="Hipervnculo"/>
            <w:rFonts w:ascii="Arial" w:hAnsi="Arial" w:cs="Arial"/>
            <w:noProof/>
          </w:rPr>
          <w:t>c) infraestructura</w:t>
        </w:r>
        <w:r w:rsidR="004952B6">
          <w:rPr>
            <w:noProof/>
            <w:webHidden/>
          </w:rPr>
          <w:tab/>
        </w:r>
        <w:r w:rsidR="004952B6">
          <w:rPr>
            <w:noProof/>
            <w:webHidden/>
          </w:rPr>
          <w:fldChar w:fldCharType="begin"/>
        </w:r>
        <w:r w:rsidR="004952B6">
          <w:rPr>
            <w:noProof/>
            <w:webHidden/>
          </w:rPr>
          <w:instrText xml:space="preserve"> PAGEREF _Toc443902359 \h </w:instrText>
        </w:r>
        <w:r w:rsidR="004952B6">
          <w:rPr>
            <w:noProof/>
            <w:webHidden/>
          </w:rPr>
        </w:r>
        <w:r w:rsidR="004952B6">
          <w:rPr>
            <w:noProof/>
            <w:webHidden/>
          </w:rPr>
          <w:fldChar w:fldCharType="separate"/>
        </w:r>
        <w:r w:rsidR="004952B6">
          <w:rPr>
            <w:noProof/>
            <w:webHidden/>
          </w:rPr>
          <w:t>26</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60" w:history="1">
        <w:r w:rsidR="004952B6" w:rsidRPr="0060476D">
          <w:rPr>
            <w:rStyle w:val="Hipervnculo"/>
            <w:rFonts w:ascii="Arial" w:hAnsi="Arial" w:cs="Arial"/>
            <w:noProof/>
          </w:rPr>
          <w:t>e) Seguimiento de acreditación de planes y programas de estudio</w:t>
        </w:r>
        <w:r w:rsidR="004952B6">
          <w:rPr>
            <w:noProof/>
            <w:webHidden/>
          </w:rPr>
          <w:tab/>
        </w:r>
        <w:r w:rsidR="004952B6">
          <w:rPr>
            <w:noProof/>
            <w:webHidden/>
          </w:rPr>
          <w:fldChar w:fldCharType="begin"/>
        </w:r>
        <w:r w:rsidR="004952B6">
          <w:rPr>
            <w:noProof/>
            <w:webHidden/>
          </w:rPr>
          <w:instrText xml:space="preserve"> PAGEREF _Toc443902360 \h </w:instrText>
        </w:r>
        <w:r w:rsidR="004952B6">
          <w:rPr>
            <w:noProof/>
            <w:webHidden/>
          </w:rPr>
        </w:r>
        <w:r w:rsidR="004952B6">
          <w:rPr>
            <w:noProof/>
            <w:webHidden/>
          </w:rPr>
          <w:fldChar w:fldCharType="separate"/>
        </w:r>
        <w:r w:rsidR="004952B6">
          <w:rPr>
            <w:noProof/>
            <w:webHidden/>
          </w:rPr>
          <w:t>27</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61" w:history="1">
        <w:r w:rsidR="004952B6" w:rsidRPr="0060476D">
          <w:rPr>
            <w:rStyle w:val="Hipervnculo"/>
            <w:rFonts w:ascii="Arial" w:hAnsi="Arial" w:cs="Arial"/>
            <w:noProof/>
          </w:rPr>
          <w:t>e) Certificación de procesos</w:t>
        </w:r>
        <w:r w:rsidR="004952B6">
          <w:rPr>
            <w:noProof/>
            <w:webHidden/>
          </w:rPr>
          <w:tab/>
        </w:r>
        <w:r w:rsidR="004952B6">
          <w:rPr>
            <w:noProof/>
            <w:webHidden/>
          </w:rPr>
          <w:fldChar w:fldCharType="begin"/>
        </w:r>
        <w:r w:rsidR="004952B6">
          <w:rPr>
            <w:noProof/>
            <w:webHidden/>
          </w:rPr>
          <w:instrText xml:space="preserve"> PAGEREF _Toc443902361 \h </w:instrText>
        </w:r>
        <w:r w:rsidR="004952B6">
          <w:rPr>
            <w:noProof/>
            <w:webHidden/>
          </w:rPr>
        </w:r>
        <w:r w:rsidR="004952B6">
          <w:rPr>
            <w:noProof/>
            <w:webHidden/>
          </w:rPr>
          <w:fldChar w:fldCharType="separate"/>
        </w:r>
        <w:r w:rsidR="004952B6">
          <w:rPr>
            <w:noProof/>
            <w:webHidden/>
          </w:rPr>
          <w:t>28</w:t>
        </w:r>
        <w:r w:rsidR="004952B6">
          <w:rPr>
            <w:noProof/>
            <w:webHidden/>
          </w:rPr>
          <w:fldChar w:fldCharType="end"/>
        </w:r>
      </w:hyperlink>
    </w:p>
    <w:p w:rsidR="004952B6" w:rsidRDefault="001A2A1D">
      <w:pPr>
        <w:pStyle w:val="TDC1"/>
        <w:tabs>
          <w:tab w:val="right" w:leader="dot" w:pos="8828"/>
        </w:tabs>
        <w:rPr>
          <w:rFonts w:eastAsiaTheme="minorEastAsia"/>
          <w:noProof/>
          <w:lang w:eastAsia="es-MX"/>
        </w:rPr>
      </w:pPr>
      <w:hyperlink w:anchor="_Toc443902362" w:history="1">
        <w:r w:rsidR="004952B6" w:rsidRPr="004952B6">
          <w:rPr>
            <w:rStyle w:val="Hipervnculo"/>
            <w:rFonts w:ascii="Arial" w:hAnsi="Arial" w:cs="Arial"/>
            <w:b/>
            <w:noProof/>
          </w:rPr>
          <w:t>5.4 Acciones administrativas</w:t>
        </w:r>
        <w:r w:rsidR="004952B6">
          <w:rPr>
            <w:noProof/>
            <w:webHidden/>
          </w:rPr>
          <w:tab/>
        </w:r>
        <w:r w:rsidR="004952B6">
          <w:rPr>
            <w:noProof/>
            <w:webHidden/>
          </w:rPr>
          <w:fldChar w:fldCharType="begin"/>
        </w:r>
        <w:r w:rsidR="004952B6">
          <w:rPr>
            <w:noProof/>
            <w:webHidden/>
          </w:rPr>
          <w:instrText xml:space="preserve"> PAGEREF _Toc443902362 \h </w:instrText>
        </w:r>
        <w:r w:rsidR="004952B6">
          <w:rPr>
            <w:noProof/>
            <w:webHidden/>
          </w:rPr>
        </w:r>
        <w:r w:rsidR="004952B6">
          <w:rPr>
            <w:noProof/>
            <w:webHidden/>
          </w:rPr>
          <w:fldChar w:fldCharType="separate"/>
        </w:r>
        <w:r w:rsidR="004952B6">
          <w:rPr>
            <w:noProof/>
            <w:webHidden/>
          </w:rPr>
          <w:t>28</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63" w:history="1">
        <w:r w:rsidR="004952B6" w:rsidRPr="0060476D">
          <w:rPr>
            <w:rStyle w:val="Hipervnculo"/>
            <w:rFonts w:ascii="Arial" w:hAnsi="Arial" w:cs="Arial"/>
            <w:noProof/>
          </w:rPr>
          <w:t>a) Informes de avances en materia de austeridad</w:t>
        </w:r>
        <w:r w:rsidR="004952B6">
          <w:rPr>
            <w:noProof/>
            <w:webHidden/>
          </w:rPr>
          <w:tab/>
        </w:r>
        <w:r w:rsidR="004952B6">
          <w:rPr>
            <w:noProof/>
            <w:webHidden/>
          </w:rPr>
          <w:fldChar w:fldCharType="begin"/>
        </w:r>
        <w:r w:rsidR="004952B6">
          <w:rPr>
            <w:noProof/>
            <w:webHidden/>
          </w:rPr>
          <w:instrText xml:space="preserve"> PAGEREF _Toc443902363 \h </w:instrText>
        </w:r>
        <w:r w:rsidR="004952B6">
          <w:rPr>
            <w:noProof/>
            <w:webHidden/>
          </w:rPr>
        </w:r>
        <w:r w:rsidR="004952B6">
          <w:rPr>
            <w:noProof/>
            <w:webHidden/>
          </w:rPr>
          <w:fldChar w:fldCharType="separate"/>
        </w:r>
        <w:r w:rsidR="004952B6">
          <w:rPr>
            <w:noProof/>
            <w:webHidden/>
          </w:rPr>
          <w:t>28</w:t>
        </w:r>
        <w:r w:rsidR="004952B6">
          <w:rPr>
            <w:noProof/>
            <w:webHidden/>
          </w:rPr>
          <w:fldChar w:fldCharType="end"/>
        </w:r>
      </w:hyperlink>
    </w:p>
    <w:p w:rsidR="004952B6" w:rsidRDefault="001A2A1D">
      <w:pPr>
        <w:pStyle w:val="TDC2"/>
        <w:tabs>
          <w:tab w:val="right" w:leader="dot" w:pos="8828"/>
        </w:tabs>
        <w:rPr>
          <w:rFonts w:eastAsiaTheme="minorEastAsia"/>
          <w:noProof/>
          <w:lang w:eastAsia="es-MX"/>
        </w:rPr>
      </w:pPr>
      <w:hyperlink w:anchor="_Toc443902364" w:history="1">
        <w:r w:rsidR="004952B6" w:rsidRPr="0060476D">
          <w:rPr>
            <w:rStyle w:val="Hipervnculo"/>
            <w:rFonts w:ascii="Arial" w:hAnsi="Arial" w:cs="Arial"/>
            <w:noProof/>
          </w:rPr>
          <w:t>b) Informe financiero</w:t>
        </w:r>
        <w:r w:rsidR="004952B6">
          <w:rPr>
            <w:noProof/>
            <w:webHidden/>
          </w:rPr>
          <w:tab/>
        </w:r>
        <w:r w:rsidR="004952B6">
          <w:rPr>
            <w:noProof/>
            <w:webHidden/>
          </w:rPr>
          <w:fldChar w:fldCharType="begin"/>
        </w:r>
        <w:r w:rsidR="004952B6">
          <w:rPr>
            <w:noProof/>
            <w:webHidden/>
          </w:rPr>
          <w:instrText xml:space="preserve"> PAGEREF _Toc443902364 \h </w:instrText>
        </w:r>
        <w:r w:rsidR="004952B6">
          <w:rPr>
            <w:noProof/>
            <w:webHidden/>
          </w:rPr>
        </w:r>
        <w:r w:rsidR="004952B6">
          <w:rPr>
            <w:noProof/>
            <w:webHidden/>
          </w:rPr>
          <w:fldChar w:fldCharType="separate"/>
        </w:r>
        <w:r w:rsidR="004952B6">
          <w:rPr>
            <w:noProof/>
            <w:webHidden/>
          </w:rPr>
          <w:t>28</w:t>
        </w:r>
        <w:r w:rsidR="004952B6">
          <w:rPr>
            <w:noProof/>
            <w:webHidden/>
          </w:rPr>
          <w:fldChar w:fldCharType="end"/>
        </w:r>
      </w:hyperlink>
    </w:p>
    <w:p w:rsidR="00D15853" w:rsidRDefault="00541621" w:rsidP="00541621">
      <w:pPr>
        <w:pStyle w:val="Ttulo1"/>
        <w:jc w:val="center"/>
      </w:pPr>
      <w:r>
        <w:fldChar w:fldCharType="end"/>
      </w:r>
      <w:r w:rsidR="00D15853">
        <w:br w:type="page"/>
      </w:r>
    </w:p>
    <w:p w:rsidR="00541621" w:rsidRDefault="00541621" w:rsidP="00541621">
      <w:pPr>
        <w:pStyle w:val="Ttulo1"/>
        <w:jc w:val="center"/>
      </w:pPr>
    </w:p>
    <w:p w:rsidR="00541621" w:rsidRPr="003E57BA" w:rsidRDefault="00541621" w:rsidP="00541621">
      <w:pPr>
        <w:pStyle w:val="Ttulo1"/>
        <w:jc w:val="center"/>
      </w:pPr>
      <w:bookmarkStart w:id="1" w:name="_Toc443902341"/>
      <w:r w:rsidRPr="00300B48">
        <w:rPr>
          <w:rFonts w:ascii="Arial" w:hAnsi="Arial" w:cs="Arial"/>
          <w:color w:val="auto"/>
        </w:rPr>
        <w:t>5.1 Acciones académicas</w:t>
      </w:r>
      <w:bookmarkEnd w:id="1"/>
    </w:p>
    <w:p w:rsidR="00541621" w:rsidRDefault="00541621" w:rsidP="00541621"/>
    <w:p w:rsidR="00541621" w:rsidRPr="009C3488" w:rsidRDefault="00541621" w:rsidP="00541621"/>
    <w:p w:rsidR="00541621" w:rsidRDefault="00FE5C9F" w:rsidP="00FE5C9F">
      <w:pPr>
        <w:pStyle w:val="Ttulo2"/>
        <w:numPr>
          <w:ilvl w:val="0"/>
          <w:numId w:val="7"/>
        </w:numPr>
        <w:ind w:left="284"/>
        <w:rPr>
          <w:rFonts w:ascii="Arial" w:hAnsi="Arial" w:cs="Arial"/>
          <w:color w:val="auto"/>
        </w:rPr>
      </w:pPr>
      <w:bookmarkStart w:id="2" w:name="_Toc443902342"/>
      <w:r>
        <w:rPr>
          <w:rFonts w:ascii="Arial" w:hAnsi="Arial" w:cs="Arial"/>
          <w:color w:val="auto"/>
        </w:rPr>
        <w:t>Proceso de Admisión Febrero-Julio 2016</w:t>
      </w:r>
      <w:bookmarkEnd w:id="2"/>
    </w:p>
    <w:p w:rsidR="00FE5C9F" w:rsidRPr="00FE5C9F" w:rsidRDefault="00FE5C9F" w:rsidP="00FE5C9F"/>
    <w:p w:rsidR="00541621" w:rsidRDefault="00541621" w:rsidP="00541621"/>
    <w:p w:rsidR="00541621" w:rsidRDefault="004952B6" w:rsidP="00541621">
      <w:pPr>
        <w:jc w:val="both"/>
        <w:rPr>
          <w:rFonts w:ascii="Arial" w:hAnsi="Arial" w:cs="Arial"/>
        </w:rPr>
      </w:pPr>
      <w:r>
        <w:rPr>
          <w:rFonts w:ascii="Arial" w:hAnsi="Arial" w:cs="Arial"/>
        </w:rPr>
        <w:t>En el proceso de Admisión del presente periodo Febrero-Julio 2016, se registraron un total de</w:t>
      </w:r>
      <w:r w:rsidR="006511BB">
        <w:rPr>
          <w:rFonts w:ascii="Arial" w:hAnsi="Arial" w:cs="Arial"/>
        </w:rPr>
        <w:t xml:space="preserve"> 492 </w:t>
      </w:r>
      <w:r>
        <w:rPr>
          <w:rFonts w:ascii="Arial" w:hAnsi="Arial" w:cs="Arial"/>
        </w:rPr>
        <w:t xml:space="preserve"> aspirantes, de los cuales 437 fueron admitidos, manteniendo el número de jóvenes interesados en incorporarse a nuestra Institución.</w:t>
      </w:r>
    </w:p>
    <w:p w:rsidR="004952B6" w:rsidRDefault="004952B6" w:rsidP="00541621">
      <w:pPr>
        <w:jc w:val="both"/>
        <w:rPr>
          <w:rFonts w:ascii="Arial" w:hAnsi="Arial" w:cs="Arial"/>
        </w:rPr>
      </w:pPr>
    </w:p>
    <w:p w:rsidR="004952B6" w:rsidRPr="009C3488" w:rsidRDefault="004952B6" w:rsidP="00541621">
      <w:pPr>
        <w:jc w:val="both"/>
        <w:rPr>
          <w:rFonts w:ascii="Arial" w:hAnsi="Arial" w:cs="Arial"/>
        </w:rPr>
      </w:pPr>
      <w:r>
        <w:rPr>
          <w:rFonts w:ascii="Arial" w:hAnsi="Arial" w:cs="Arial"/>
        </w:rPr>
        <w:t xml:space="preserve">Es importante hacer notar que no se mantuvo la tendencia a la alta que se había venido registrando los 3 últimos semestres, principalmente por la falta de espacios que nos impidió </w:t>
      </w:r>
      <w:r w:rsidR="006511BB">
        <w:rPr>
          <w:rFonts w:ascii="Arial" w:hAnsi="Arial" w:cs="Arial"/>
        </w:rPr>
        <w:t>ofertar un turno de gastronomía una de las carreras más demandadas.</w:t>
      </w:r>
    </w:p>
    <w:p w:rsidR="00541621" w:rsidRDefault="00541621" w:rsidP="00541621"/>
    <w:p w:rsidR="00541621" w:rsidRDefault="00541621" w:rsidP="00541621">
      <w:pPr>
        <w:pStyle w:val="Ttulo2"/>
        <w:rPr>
          <w:rFonts w:ascii="Arial" w:hAnsi="Arial" w:cs="Arial"/>
          <w:color w:val="auto"/>
        </w:rPr>
      </w:pPr>
      <w:bookmarkStart w:id="3" w:name="_Toc443902343"/>
      <w:r w:rsidRPr="00300B48">
        <w:rPr>
          <w:rFonts w:ascii="Arial" w:hAnsi="Arial" w:cs="Arial"/>
          <w:color w:val="auto"/>
        </w:rPr>
        <w:t xml:space="preserve">b) </w:t>
      </w:r>
      <w:r w:rsidR="0085128B">
        <w:rPr>
          <w:rFonts w:ascii="Arial" w:hAnsi="Arial" w:cs="Arial"/>
          <w:color w:val="auto"/>
        </w:rPr>
        <w:t>Becas y apoyos economicos</w:t>
      </w:r>
      <w:bookmarkEnd w:id="3"/>
      <w:r w:rsidR="0085128B">
        <w:rPr>
          <w:rFonts w:ascii="Arial" w:hAnsi="Arial" w:cs="Arial"/>
          <w:color w:val="auto"/>
        </w:rPr>
        <w:t xml:space="preserve"> </w:t>
      </w:r>
    </w:p>
    <w:p w:rsidR="00541621" w:rsidRPr="003E57BA" w:rsidRDefault="00541621" w:rsidP="00541621"/>
    <w:p w:rsidR="00FE2A74" w:rsidRPr="00FE2A74" w:rsidRDefault="0085128B" w:rsidP="00FE2A74">
      <w:pPr>
        <w:jc w:val="both"/>
        <w:rPr>
          <w:rFonts w:ascii="Arial" w:hAnsi="Arial" w:cs="Arial"/>
          <w:sz w:val="24"/>
        </w:rPr>
      </w:pPr>
      <w:r w:rsidRPr="00FE2A74">
        <w:rPr>
          <w:rFonts w:ascii="Arial" w:hAnsi="Arial" w:cs="Arial"/>
          <w:sz w:val="24"/>
        </w:rPr>
        <w:t>En el transcurso del semestre ag</w:t>
      </w:r>
      <w:r w:rsidR="00D15853" w:rsidRPr="00FE2A74">
        <w:rPr>
          <w:rFonts w:ascii="Arial" w:hAnsi="Arial" w:cs="Arial"/>
          <w:sz w:val="24"/>
        </w:rPr>
        <w:t>osto 2015 enero 2016 se incrementó el nú</w:t>
      </w:r>
      <w:r w:rsidRPr="00FE2A74">
        <w:rPr>
          <w:rFonts w:ascii="Arial" w:hAnsi="Arial" w:cs="Arial"/>
          <w:sz w:val="24"/>
        </w:rPr>
        <w:t>mero de</w:t>
      </w:r>
      <w:r w:rsidR="00D15853" w:rsidRPr="00FE2A74">
        <w:rPr>
          <w:rFonts w:ascii="Arial" w:hAnsi="Arial" w:cs="Arial"/>
          <w:sz w:val="24"/>
        </w:rPr>
        <w:t xml:space="preserve"> alumnos becados en </w:t>
      </w:r>
      <w:r w:rsidR="00FE2A74" w:rsidRPr="00FE2A74">
        <w:rPr>
          <w:rFonts w:ascii="Arial" w:hAnsi="Arial" w:cs="Arial"/>
          <w:sz w:val="24"/>
        </w:rPr>
        <w:t>3.7</w:t>
      </w:r>
      <w:r w:rsidR="00984C39">
        <w:rPr>
          <w:rFonts w:ascii="Arial" w:hAnsi="Arial" w:cs="Arial"/>
          <w:sz w:val="24"/>
        </w:rPr>
        <w:t>%</w:t>
      </w:r>
      <w:r w:rsidR="00FE2A74" w:rsidRPr="00FE2A74">
        <w:rPr>
          <w:rFonts w:ascii="Arial" w:hAnsi="Arial" w:cs="Arial"/>
          <w:sz w:val="24"/>
        </w:rPr>
        <w:t xml:space="preserve"> respecto del ciclo anterior.</w:t>
      </w:r>
      <w:r w:rsidRPr="00FE2A74">
        <w:rPr>
          <w:rFonts w:ascii="Arial" w:hAnsi="Arial" w:cs="Arial"/>
          <w:sz w:val="24"/>
        </w:rPr>
        <w:t xml:space="preserve"> </w:t>
      </w:r>
    </w:p>
    <w:p w:rsidR="00FE2A74" w:rsidRPr="00FE2A74" w:rsidRDefault="00FE2A74" w:rsidP="00FE2A74">
      <w:pPr>
        <w:jc w:val="both"/>
        <w:rPr>
          <w:rFonts w:ascii="Arial" w:hAnsi="Arial" w:cs="Arial"/>
          <w:sz w:val="24"/>
        </w:rPr>
      </w:pPr>
    </w:p>
    <w:p w:rsidR="00FE2A74" w:rsidRPr="00FE2A74" w:rsidRDefault="00FE2A74" w:rsidP="00FE2A74">
      <w:pPr>
        <w:jc w:val="both"/>
        <w:rPr>
          <w:rFonts w:ascii="Arial" w:hAnsi="Arial" w:cs="Arial"/>
          <w:sz w:val="24"/>
        </w:rPr>
      </w:pPr>
      <w:r w:rsidRPr="00FE2A74">
        <w:rPr>
          <w:rFonts w:ascii="Arial" w:hAnsi="Arial" w:cs="Arial"/>
          <w:sz w:val="24"/>
        </w:rPr>
        <w:t xml:space="preserve">Cabe mencionar que además de las becas otorgadas por el Gobierno Federal y Estatal, se han incrementado considerablemente el número de alumnos beneficiados por las becas </w:t>
      </w:r>
      <w:r w:rsidR="006C0CFA" w:rsidRPr="00FE2A74">
        <w:rPr>
          <w:rFonts w:ascii="Arial" w:hAnsi="Arial" w:cs="Arial"/>
          <w:sz w:val="24"/>
        </w:rPr>
        <w:t>internas de nuestra in</w:t>
      </w:r>
      <w:r w:rsidRPr="00FE2A74">
        <w:rPr>
          <w:rFonts w:ascii="Arial" w:hAnsi="Arial" w:cs="Arial"/>
          <w:sz w:val="24"/>
        </w:rPr>
        <w:t>stitució</w:t>
      </w:r>
      <w:r w:rsidR="006C0CFA" w:rsidRPr="00FE2A74">
        <w:rPr>
          <w:rFonts w:ascii="Arial" w:hAnsi="Arial" w:cs="Arial"/>
          <w:sz w:val="24"/>
        </w:rPr>
        <w:t xml:space="preserve">n, </w:t>
      </w:r>
      <w:r w:rsidRPr="00FE2A74">
        <w:rPr>
          <w:rFonts w:ascii="Arial" w:hAnsi="Arial" w:cs="Arial"/>
          <w:sz w:val="24"/>
        </w:rPr>
        <w:t>en la que ya sea por desempeño académico, deportivo o apoyo a alumnos en situación vulnerable, con lo que al inicio de este periodo se ha condona</w:t>
      </w:r>
      <w:r w:rsidR="00984C39">
        <w:rPr>
          <w:rFonts w:ascii="Arial" w:hAnsi="Arial" w:cs="Arial"/>
          <w:sz w:val="24"/>
        </w:rPr>
        <w:t xml:space="preserve">do la aportación semestral a 135 alumnos, </w:t>
      </w:r>
      <w:r w:rsidRPr="00FE2A74">
        <w:rPr>
          <w:rFonts w:ascii="Arial" w:hAnsi="Arial" w:cs="Arial"/>
          <w:sz w:val="24"/>
        </w:rPr>
        <w:t>15 más en comparación al periodo anterior.</w:t>
      </w:r>
    </w:p>
    <w:p w:rsidR="00FE2A74" w:rsidRPr="00FE2A74" w:rsidRDefault="00FE2A74" w:rsidP="00FE2A74">
      <w:pPr>
        <w:jc w:val="both"/>
        <w:rPr>
          <w:rFonts w:ascii="Arial" w:hAnsi="Arial" w:cs="Arial"/>
          <w:sz w:val="24"/>
        </w:rPr>
      </w:pPr>
    </w:p>
    <w:p w:rsidR="0085128B" w:rsidRPr="00FE2A74" w:rsidRDefault="00FE2A74" w:rsidP="00FE2A74">
      <w:pPr>
        <w:jc w:val="both"/>
        <w:rPr>
          <w:rFonts w:ascii="Arial" w:hAnsi="Arial" w:cs="Arial"/>
          <w:sz w:val="24"/>
        </w:rPr>
      </w:pPr>
      <w:r w:rsidRPr="00FE2A74">
        <w:rPr>
          <w:rFonts w:ascii="Arial" w:hAnsi="Arial" w:cs="Arial"/>
          <w:sz w:val="24"/>
        </w:rPr>
        <w:t>A lo anterior debemos también sumar la vinculación lograda con la fundación Educo que en este periodo seleccionó a diez de nuestros alumnos para apoyarlos con el pago de su aportación semestral por el resto de su carrera, teniendo como meta alcanzar los cien alumnos para el inicio del próximo periodo.</w:t>
      </w:r>
    </w:p>
    <w:p w:rsidR="00541621" w:rsidRDefault="00541621" w:rsidP="00541621">
      <w:pPr>
        <w:jc w:val="center"/>
      </w:pPr>
    </w:p>
    <w:p w:rsidR="00541621" w:rsidRDefault="00541621" w:rsidP="00FE2A74">
      <w:pPr>
        <w:jc w:val="center"/>
      </w:pPr>
    </w:p>
    <w:p w:rsidR="00541621" w:rsidRPr="0053233E" w:rsidRDefault="00541621" w:rsidP="00541621"/>
    <w:p w:rsidR="00A44794" w:rsidRDefault="00541621" w:rsidP="00541621">
      <w:pPr>
        <w:pStyle w:val="Ttulo2"/>
        <w:rPr>
          <w:rFonts w:ascii="Arial" w:hAnsi="Arial" w:cs="Arial"/>
          <w:color w:val="auto"/>
        </w:rPr>
      </w:pPr>
      <w:bookmarkStart w:id="4" w:name="_Toc443902344"/>
      <w:r w:rsidRPr="00300B48">
        <w:rPr>
          <w:rFonts w:ascii="Arial" w:hAnsi="Arial" w:cs="Arial"/>
          <w:color w:val="auto"/>
        </w:rPr>
        <w:t xml:space="preserve">c) </w:t>
      </w:r>
      <w:r w:rsidR="00A44794">
        <w:rPr>
          <w:rFonts w:ascii="Arial" w:hAnsi="Arial" w:cs="Arial"/>
          <w:color w:val="auto"/>
        </w:rPr>
        <w:t>Tutorías y Estrategias para abatir el índice de Deserción</w:t>
      </w:r>
      <w:bookmarkEnd w:id="4"/>
    </w:p>
    <w:p w:rsidR="00541621" w:rsidRDefault="00A44794" w:rsidP="00541621">
      <w:pPr>
        <w:pStyle w:val="Ttulo2"/>
        <w:rPr>
          <w:rFonts w:ascii="Arial" w:hAnsi="Arial" w:cs="Arial"/>
          <w:color w:val="auto"/>
        </w:rPr>
      </w:pPr>
      <w:r>
        <w:rPr>
          <w:rFonts w:ascii="Arial" w:hAnsi="Arial" w:cs="Arial"/>
          <w:color w:val="auto"/>
        </w:rPr>
        <w:t xml:space="preserve"> </w:t>
      </w:r>
    </w:p>
    <w:p w:rsidR="00C51CFB" w:rsidRDefault="00C51CFB" w:rsidP="00FE2A74">
      <w:pPr>
        <w:jc w:val="both"/>
        <w:rPr>
          <w:rFonts w:ascii="Arial" w:hAnsi="Arial" w:cs="Arial"/>
          <w:sz w:val="24"/>
        </w:rPr>
      </w:pPr>
      <w:r w:rsidRPr="00C51CFB">
        <w:rPr>
          <w:rFonts w:ascii="Arial" w:hAnsi="Arial" w:cs="Arial"/>
          <w:sz w:val="24"/>
        </w:rPr>
        <w:t xml:space="preserve">Uno </w:t>
      </w:r>
      <w:r>
        <w:rPr>
          <w:rFonts w:ascii="Arial" w:hAnsi="Arial" w:cs="Arial"/>
          <w:sz w:val="24"/>
        </w:rPr>
        <w:t>de los principales retos que se asumió al inicio de la presente gestión fue el de abatir el índice de deserción. Con ello en mente se establecieron una serie de estrategias administrativas y académicas para alcanzar un índice menor a los 5 puntos porcentuales.</w:t>
      </w:r>
    </w:p>
    <w:p w:rsidR="00C51CFB" w:rsidRDefault="00C51CFB" w:rsidP="00FE2A74">
      <w:pPr>
        <w:jc w:val="both"/>
        <w:rPr>
          <w:rFonts w:ascii="Arial" w:hAnsi="Arial" w:cs="Arial"/>
          <w:sz w:val="24"/>
        </w:rPr>
      </w:pPr>
    </w:p>
    <w:p w:rsidR="00C51CFB" w:rsidRDefault="00C51CFB" w:rsidP="00FE2A74">
      <w:pPr>
        <w:jc w:val="both"/>
        <w:rPr>
          <w:rFonts w:ascii="Arial" w:hAnsi="Arial" w:cs="Arial"/>
          <w:sz w:val="24"/>
        </w:rPr>
      </w:pPr>
      <w:r>
        <w:rPr>
          <w:rFonts w:ascii="Arial" w:hAnsi="Arial" w:cs="Arial"/>
          <w:sz w:val="24"/>
        </w:rPr>
        <w:t>El equipamiento de laboratorios, mejora en la calidad de los servicios ofertados al alumnado, la adquisición de nuevo equipo de cómputo incidieron de manera positiva en reducir la deserción, sin embargo fue a partir de la implementación del programa de tutorías a los primeros y segundos semestres, así como de las tutorías avanzadas a alumnos de los últimos semestres que permitieron alcanzar el ciclo pasado el 3.7% en el mencionado indicador, es decir 23.9% menos que el ciclo 2010-2011.</w:t>
      </w:r>
    </w:p>
    <w:p w:rsidR="00921278" w:rsidRDefault="00921278" w:rsidP="00FE2A74">
      <w:pPr>
        <w:jc w:val="both"/>
        <w:rPr>
          <w:rFonts w:ascii="Arial" w:hAnsi="Arial" w:cs="Arial"/>
          <w:sz w:val="24"/>
        </w:rPr>
      </w:pPr>
    </w:p>
    <w:p w:rsidR="00C51CFB" w:rsidRPr="00921278" w:rsidRDefault="00C51CFB" w:rsidP="00921278">
      <w:pPr>
        <w:jc w:val="both"/>
        <w:rPr>
          <w:rFonts w:ascii="Arial" w:hAnsi="Arial" w:cs="Arial"/>
          <w:sz w:val="24"/>
        </w:rPr>
      </w:pPr>
      <w:r w:rsidRPr="00921278">
        <w:rPr>
          <w:rFonts w:ascii="Arial" w:hAnsi="Arial" w:cs="Arial"/>
          <w:sz w:val="24"/>
        </w:rPr>
        <w:t xml:space="preserve">Es importante mencionar que ha sido gracias a esta considerable </w:t>
      </w:r>
      <w:r w:rsidR="00921278" w:rsidRPr="00921278">
        <w:rPr>
          <w:rFonts w:ascii="Arial" w:hAnsi="Arial" w:cs="Arial"/>
          <w:sz w:val="24"/>
        </w:rPr>
        <w:t>tendencia a la baja en la deserción lo que ha incidido en el incremento de nuestros índices de egreso y titulación, por lo que se reforzará el programa de tutorías con miras a seguir mejorando en estos tres indicadores vitales para nuestra institución y para el Tecnológico Nacional de México.</w:t>
      </w:r>
    </w:p>
    <w:p w:rsidR="00541621" w:rsidRDefault="00541621" w:rsidP="00541621">
      <w:pPr>
        <w:pStyle w:val="Ttulo2"/>
        <w:rPr>
          <w:rFonts w:ascii="Arial" w:hAnsi="Arial" w:cs="Arial"/>
          <w:color w:val="auto"/>
        </w:rPr>
      </w:pPr>
      <w:bookmarkStart w:id="5" w:name="_Toc443902345"/>
      <w:r w:rsidRPr="00300B48">
        <w:rPr>
          <w:rFonts w:ascii="Arial" w:hAnsi="Arial" w:cs="Arial"/>
          <w:color w:val="auto"/>
        </w:rPr>
        <w:t>d)</w:t>
      </w:r>
      <w:r>
        <w:rPr>
          <w:rFonts w:ascii="Arial" w:hAnsi="Arial" w:cs="Arial"/>
          <w:color w:val="auto"/>
        </w:rPr>
        <w:t xml:space="preserve"> </w:t>
      </w:r>
      <w:r w:rsidRPr="00300B48">
        <w:rPr>
          <w:rFonts w:ascii="Arial" w:hAnsi="Arial" w:cs="Arial"/>
          <w:color w:val="auto"/>
        </w:rPr>
        <w:t>Proyectos de investigación y desarrollo tecnológico</w:t>
      </w:r>
      <w:bookmarkEnd w:id="5"/>
    </w:p>
    <w:p w:rsidR="00541621" w:rsidRDefault="00541621" w:rsidP="00541621"/>
    <w:p w:rsidR="00541621" w:rsidRDefault="00541621" w:rsidP="00541621">
      <w:pPr>
        <w:jc w:val="both"/>
        <w:rPr>
          <w:rFonts w:ascii="Arial" w:hAnsi="Arial" w:cs="Arial"/>
          <w:sz w:val="24"/>
        </w:rPr>
      </w:pPr>
      <w:r w:rsidRPr="008D4D5B">
        <w:rPr>
          <w:rFonts w:ascii="Arial" w:hAnsi="Arial" w:cs="Arial"/>
          <w:sz w:val="24"/>
        </w:rPr>
        <w:t xml:space="preserve">En materia de investigación y desarrollo tecnológico están activos 18 </w:t>
      </w:r>
      <w:r>
        <w:rPr>
          <w:rFonts w:ascii="Arial" w:hAnsi="Arial" w:cs="Arial"/>
          <w:sz w:val="24"/>
        </w:rPr>
        <w:t>proyectos en los que el Instituto participa tanto con la iniciativa privada como con el sector público.</w:t>
      </w:r>
    </w:p>
    <w:p w:rsidR="00541621" w:rsidRDefault="00541621" w:rsidP="00541621">
      <w:pPr>
        <w:jc w:val="both"/>
        <w:rPr>
          <w:rFonts w:ascii="Arial" w:hAnsi="Arial" w:cs="Arial"/>
          <w:sz w:val="24"/>
        </w:rPr>
      </w:pPr>
    </w:p>
    <w:p w:rsidR="00541621" w:rsidRDefault="00541621" w:rsidP="00541621">
      <w:pPr>
        <w:jc w:val="both"/>
        <w:rPr>
          <w:rFonts w:ascii="Arial" w:hAnsi="Arial" w:cs="Arial"/>
          <w:sz w:val="24"/>
        </w:rPr>
      </w:pPr>
      <w:r>
        <w:rPr>
          <w:rFonts w:ascii="Arial" w:hAnsi="Arial" w:cs="Arial"/>
          <w:sz w:val="24"/>
        </w:rPr>
        <w:t xml:space="preserve">Cabe mencionar que 12 profesores investigadores están a cargo de dichos proyectos y  que  60 de nuestros alumnos participan de manera activa en su desarrollo. </w:t>
      </w:r>
    </w:p>
    <w:p w:rsidR="00541621" w:rsidRDefault="00541621" w:rsidP="00541621">
      <w:pPr>
        <w:rPr>
          <w:rFonts w:ascii="Arial" w:hAnsi="Arial" w:cs="Arial"/>
          <w:sz w:val="24"/>
        </w:rPr>
      </w:pPr>
    </w:p>
    <w:p w:rsidR="00541621" w:rsidRDefault="00541621" w:rsidP="00541621"/>
    <w:tbl>
      <w:tblPr>
        <w:tblW w:w="9913" w:type="dxa"/>
        <w:tblInd w:w="-356" w:type="dxa"/>
        <w:tblLayout w:type="fixed"/>
        <w:tblCellMar>
          <w:left w:w="70" w:type="dxa"/>
          <w:right w:w="70" w:type="dxa"/>
        </w:tblCellMar>
        <w:tblLook w:val="04A0" w:firstRow="1" w:lastRow="0" w:firstColumn="1" w:lastColumn="0" w:noHBand="0" w:noVBand="1"/>
      </w:tblPr>
      <w:tblGrid>
        <w:gridCol w:w="1844"/>
        <w:gridCol w:w="2126"/>
        <w:gridCol w:w="851"/>
        <w:gridCol w:w="2268"/>
        <w:gridCol w:w="1559"/>
        <w:gridCol w:w="1265"/>
      </w:tblGrid>
      <w:tr w:rsidR="00541621" w:rsidRPr="008D4D5B" w:rsidTr="00C214E2">
        <w:trPr>
          <w:trHeight w:val="300"/>
        </w:trPr>
        <w:tc>
          <w:tcPr>
            <w:tcW w:w="1844" w:type="dxa"/>
            <w:tcBorders>
              <w:top w:val="single" w:sz="8"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541621" w:rsidRPr="00C214E2" w:rsidRDefault="00541621" w:rsidP="00C214E2">
            <w:pPr>
              <w:jc w:val="center"/>
              <w:rPr>
                <w:rFonts w:ascii="Calibri" w:hAnsi="Calibri"/>
                <w:b/>
                <w:sz w:val="18"/>
                <w:szCs w:val="16"/>
                <w:lang w:val="es-ES_tradnl"/>
              </w:rPr>
            </w:pPr>
            <w:r w:rsidRPr="00C214E2">
              <w:rPr>
                <w:rFonts w:ascii="Calibri" w:hAnsi="Calibri"/>
                <w:b/>
                <w:sz w:val="18"/>
                <w:szCs w:val="16"/>
                <w:lang w:val="es-ES_tradnl"/>
              </w:rPr>
              <w:t>PROYECTO</w:t>
            </w:r>
          </w:p>
        </w:tc>
        <w:tc>
          <w:tcPr>
            <w:tcW w:w="2126" w:type="dxa"/>
            <w:tcBorders>
              <w:top w:val="single" w:sz="8" w:space="0" w:color="auto"/>
              <w:left w:val="nil"/>
              <w:bottom w:val="single" w:sz="4" w:space="0" w:color="auto"/>
              <w:right w:val="single" w:sz="4" w:space="0" w:color="auto"/>
            </w:tcBorders>
            <w:shd w:val="clear" w:color="auto" w:fill="FFC000"/>
            <w:noWrap/>
            <w:vAlign w:val="center"/>
            <w:hideMark/>
          </w:tcPr>
          <w:p w:rsidR="00541621" w:rsidRPr="00C214E2" w:rsidRDefault="00541621" w:rsidP="00C214E2">
            <w:pPr>
              <w:jc w:val="center"/>
              <w:rPr>
                <w:rFonts w:ascii="Calibri" w:hAnsi="Calibri"/>
                <w:b/>
                <w:sz w:val="18"/>
                <w:szCs w:val="16"/>
                <w:lang w:val="es-ES_tradnl"/>
              </w:rPr>
            </w:pPr>
            <w:r w:rsidRPr="00C214E2">
              <w:rPr>
                <w:rFonts w:ascii="Calibri" w:hAnsi="Calibri"/>
                <w:b/>
                <w:sz w:val="18"/>
                <w:szCs w:val="16"/>
                <w:lang w:val="es-ES_tradnl"/>
              </w:rPr>
              <w:t>DESCRIPCIÓN</w:t>
            </w:r>
          </w:p>
        </w:tc>
        <w:tc>
          <w:tcPr>
            <w:tcW w:w="851" w:type="dxa"/>
            <w:tcBorders>
              <w:top w:val="single" w:sz="8" w:space="0" w:color="auto"/>
              <w:left w:val="nil"/>
              <w:bottom w:val="single" w:sz="4" w:space="0" w:color="auto"/>
              <w:right w:val="nil"/>
            </w:tcBorders>
            <w:shd w:val="clear" w:color="auto" w:fill="F79646" w:themeFill="accent6"/>
            <w:noWrap/>
            <w:vAlign w:val="center"/>
            <w:hideMark/>
          </w:tcPr>
          <w:p w:rsidR="00541621" w:rsidRPr="00C214E2" w:rsidRDefault="00541621" w:rsidP="00C214E2">
            <w:pPr>
              <w:jc w:val="center"/>
              <w:rPr>
                <w:rFonts w:ascii="Calibri" w:hAnsi="Calibri"/>
                <w:b/>
                <w:sz w:val="18"/>
                <w:szCs w:val="16"/>
                <w:lang w:val="es-ES_tradnl"/>
              </w:rPr>
            </w:pPr>
            <w:r w:rsidRPr="00C214E2">
              <w:rPr>
                <w:rFonts w:ascii="Calibri" w:hAnsi="Calibri"/>
                <w:b/>
                <w:sz w:val="18"/>
                <w:szCs w:val="16"/>
                <w:lang w:val="es-ES_tradnl"/>
              </w:rPr>
              <w:t>ESTADO</w:t>
            </w:r>
          </w:p>
        </w:tc>
        <w:tc>
          <w:tcPr>
            <w:tcW w:w="2268" w:type="dxa"/>
            <w:tcBorders>
              <w:top w:val="single" w:sz="8" w:space="0" w:color="auto"/>
              <w:left w:val="single" w:sz="4" w:space="0" w:color="auto"/>
              <w:bottom w:val="single" w:sz="4" w:space="0" w:color="auto"/>
              <w:right w:val="single" w:sz="4" w:space="0" w:color="auto"/>
            </w:tcBorders>
            <w:shd w:val="clear" w:color="auto" w:fill="B2A1C7" w:themeFill="accent4" w:themeFillTint="99"/>
            <w:vAlign w:val="center"/>
          </w:tcPr>
          <w:p w:rsidR="00541621" w:rsidRPr="00C214E2" w:rsidRDefault="00C214E2" w:rsidP="00C214E2">
            <w:pPr>
              <w:jc w:val="center"/>
              <w:rPr>
                <w:rFonts w:ascii="Calibri" w:hAnsi="Calibri"/>
                <w:b/>
                <w:sz w:val="18"/>
                <w:szCs w:val="16"/>
                <w:lang w:val="es-ES_tradnl"/>
              </w:rPr>
            </w:pPr>
            <w:r w:rsidRPr="00C214E2">
              <w:rPr>
                <w:rFonts w:ascii="Calibri" w:hAnsi="Calibri"/>
                <w:b/>
                <w:sz w:val="18"/>
                <w:szCs w:val="16"/>
                <w:lang w:val="es-ES_tradnl"/>
              </w:rPr>
              <w:t>INVESTIGADOR</w:t>
            </w:r>
          </w:p>
        </w:tc>
        <w:tc>
          <w:tcPr>
            <w:tcW w:w="1559" w:type="dxa"/>
            <w:tcBorders>
              <w:top w:val="single" w:sz="8" w:space="0" w:color="auto"/>
              <w:left w:val="single" w:sz="4" w:space="0" w:color="auto"/>
              <w:bottom w:val="single" w:sz="4" w:space="0" w:color="auto"/>
              <w:right w:val="nil"/>
            </w:tcBorders>
            <w:shd w:val="clear" w:color="auto" w:fill="92CDDC" w:themeFill="accent5" w:themeFillTint="99"/>
            <w:noWrap/>
            <w:vAlign w:val="center"/>
            <w:hideMark/>
          </w:tcPr>
          <w:p w:rsidR="00541621" w:rsidRPr="00C214E2" w:rsidRDefault="00541621" w:rsidP="00C214E2">
            <w:pPr>
              <w:jc w:val="center"/>
              <w:rPr>
                <w:rFonts w:ascii="Calibri" w:hAnsi="Calibri"/>
                <w:b/>
                <w:sz w:val="18"/>
                <w:szCs w:val="16"/>
                <w:lang w:val="es-ES_tradnl"/>
              </w:rPr>
            </w:pPr>
            <w:r w:rsidRPr="00C214E2">
              <w:rPr>
                <w:rFonts w:ascii="Calibri" w:hAnsi="Calibri"/>
                <w:b/>
                <w:sz w:val="18"/>
                <w:szCs w:val="16"/>
                <w:lang w:val="es-ES_tradnl"/>
              </w:rPr>
              <w:t>FINANCIAMIENTO</w:t>
            </w:r>
          </w:p>
        </w:tc>
        <w:tc>
          <w:tcPr>
            <w:tcW w:w="1265" w:type="dxa"/>
            <w:tcBorders>
              <w:top w:val="single" w:sz="8" w:space="0" w:color="auto"/>
              <w:left w:val="single" w:sz="4" w:space="0" w:color="auto"/>
              <w:bottom w:val="single" w:sz="4" w:space="0" w:color="auto"/>
              <w:right w:val="nil"/>
            </w:tcBorders>
            <w:shd w:val="clear" w:color="auto" w:fill="00B0F0"/>
            <w:noWrap/>
            <w:vAlign w:val="center"/>
            <w:hideMark/>
          </w:tcPr>
          <w:p w:rsidR="00541621" w:rsidRPr="00C214E2" w:rsidRDefault="00541621" w:rsidP="00C214E2">
            <w:pPr>
              <w:jc w:val="center"/>
              <w:rPr>
                <w:rFonts w:ascii="Calibri" w:hAnsi="Calibri"/>
                <w:b/>
                <w:sz w:val="18"/>
                <w:szCs w:val="16"/>
                <w:lang w:val="es-ES_tradnl"/>
              </w:rPr>
            </w:pPr>
            <w:r w:rsidRPr="00C214E2">
              <w:rPr>
                <w:rFonts w:ascii="Calibri" w:hAnsi="Calibri"/>
                <w:b/>
                <w:sz w:val="18"/>
                <w:szCs w:val="16"/>
                <w:lang w:val="es-ES_tradnl"/>
              </w:rPr>
              <w:t>EMPRESA</w:t>
            </w:r>
          </w:p>
        </w:tc>
      </w:tr>
      <w:tr w:rsidR="00541621" w:rsidRPr="008D4D5B" w:rsidTr="00FE5C9F">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MACUAHUITL</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Confidencial</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Dr. José Antonio Aviña Méndez</w:t>
            </w:r>
          </w:p>
          <w:p w:rsidR="00541621" w:rsidRPr="008D4D5B" w:rsidRDefault="00541621" w:rsidP="00FE5C9F">
            <w:pPr>
              <w:rPr>
                <w:rFonts w:ascii="Calibri" w:hAnsi="Calibri"/>
                <w:sz w:val="16"/>
                <w:szCs w:val="16"/>
                <w:lang w:val="es-ES_tradnl"/>
              </w:rPr>
            </w:pPr>
          </w:p>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MC .Alberto Avalos Hernandez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SEDENA</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ind w:right="-70"/>
              <w:rPr>
                <w:rFonts w:ascii="Calibri" w:hAnsi="Calibri"/>
                <w:sz w:val="16"/>
                <w:szCs w:val="16"/>
                <w:lang w:val="es-ES_tradnl"/>
              </w:rPr>
            </w:pPr>
            <w:r w:rsidRPr="008D4D5B">
              <w:rPr>
                <w:rFonts w:ascii="Calibri" w:hAnsi="Calibri"/>
                <w:sz w:val="16"/>
                <w:szCs w:val="16"/>
                <w:lang w:val="es-ES_tradnl"/>
              </w:rPr>
              <w:t>SEDENA</w:t>
            </w:r>
          </w:p>
        </w:tc>
      </w:tr>
      <w:tr w:rsidR="00541621" w:rsidRPr="008D4D5B" w:rsidTr="00FE5C9F">
        <w:trPr>
          <w:trHeight w:val="1317"/>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Estudio de factibilidad y desarrollo tecnológico del reciclado de basura</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Estudio de factibilidad y desarrollo tecnológico del reciclado de basura</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MC. Luis Escobar Hernández</w:t>
            </w:r>
          </w:p>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Armando Mut Muñoz</w:t>
            </w:r>
          </w:p>
          <w:p w:rsidR="00541621" w:rsidRPr="008D4D5B" w:rsidRDefault="00541621" w:rsidP="00FE5C9F">
            <w:pPr>
              <w:rPr>
                <w:rFonts w:ascii="Calibri" w:hAnsi="Calibri"/>
                <w:sz w:val="16"/>
                <w:szCs w:val="16"/>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PEI CONACYT</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4TI</w:t>
            </w:r>
          </w:p>
        </w:tc>
      </w:tr>
      <w:tr w:rsidR="00541621" w:rsidRPr="008D4D5B" w:rsidTr="00FE5C9F">
        <w:trPr>
          <w:trHeight w:val="389"/>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FORMULACION DE COMPOSITOS DE MATRIZ POLIMERICA-FIBRA DE VIDRIO TRITURADA DE DESECHOS INDUSTRIALES AUTROMOTRICES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 xml:space="preserve">Diseñar, </w:t>
            </w:r>
            <w:r>
              <w:rPr>
                <w:rFonts w:ascii="Calibri" w:hAnsi="Calibri"/>
                <w:color w:val="000000"/>
                <w:sz w:val="16"/>
                <w:szCs w:val="16"/>
                <w:lang w:val="es-ES_tradnl"/>
              </w:rPr>
              <w:t>formular y caracterizar un compó</w:t>
            </w:r>
            <w:r w:rsidRPr="008D4D5B">
              <w:rPr>
                <w:rFonts w:ascii="Calibri" w:hAnsi="Calibri"/>
                <w:color w:val="000000"/>
                <w:sz w:val="16"/>
                <w:szCs w:val="16"/>
                <w:lang w:val="es-ES_tradnl"/>
              </w:rPr>
              <w:t>sito de fibra de vidrio</w:t>
            </w:r>
            <w:r>
              <w:rPr>
                <w:rFonts w:ascii="Calibri" w:hAnsi="Calibri"/>
                <w:color w:val="000000"/>
                <w:sz w:val="16"/>
                <w:szCs w:val="16"/>
                <w:lang w:val="es-ES_tradnl"/>
              </w:rPr>
              <w:t xml:space="preserve"> con material reciclado</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Dra. Susana López Cuenca</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COECYTJAL/PEI</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BECCAR</w:t>
            </w:r>
          </w:p>
        </w:tc>
      </w:tr>
      <w:tr w:rsidR="00541621" w:rsidRPr="008D4D5B" w:rsidTr="00FE5C9F">
        <w:trPr>
          <w:trHeight w:val="1140"/>
        </w:trPr>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Vivienda Sustentable</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Diseño y prototipo  de vivienda sustentable, utilizando sistemas y/o procedimiento constructivo de bovedas que emplea materiales reciclados.</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Arq. Cesar Guzmán Arias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w:t>
            </w: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w:t>
            </w:r>
          </w:p>
        </w:tc>
      </w:tr>
      <w:tr w:rsidR="00541621" w:rsidRPr="008D4D5B" w:rsidTr="00FE5C9F">
        <w:trPr>
          <w:trHeight w:val="1660"/>
        </w:trPr>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lastRenderedPageBreak/>
              <w:t>BLOODWINDOWTV</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Desarrollo de Plataforma web, con el objeto de que  directores, escritores y productores establecen un medio para compartir e impulsar sus películas al público</w:t>
            </w:r>
            <w:r>
              <w:rPr>
                <w:rFonts w:ascii="Calibri" w:hAnsi="Calibri"/>
                <w:color w:val="000000"/>
                <w:sz w:val="16"/>
                <w:szCs w:val="16"/>
                <w:lang w:val="es-ES_tradnl"/>
              </w:rPr>
              <w:t xml:space="preserve"> en general, a</w:t>
            </w:r>
            <w:r w:rsidRPr="008D4D5B">
              <w:rPr>
                <w:rFonts w:ascii="Calibri" w:hAnsi="Calibri"/>
                <w:color w:val="000000"/>
                <w:sz w:val="16"/>
                <w:szCs w:val="16"/>
                <w:lang w:val="es-ES_tradnl"/>
              </w:rPr>
              <w:t>demás  pretende ser una plataforma de formación, desarrollo y búsqueda de coproducción.</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Ing. Gabriel Cisneros Landeros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DANIEL DE LA VEGA</w:t>
            </w:r>
          </w:p>
        </w:tc>
      </w:tr>
      <w:tr w:rsidR="00541621" w:rsidRPr="008D4D5B" w:rsidTr="00FE5C9F">
        <w:trPr>
          <w:trHeight w:val="2120"/>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Sistema de reconocimiento y supervisión de áreas fumigadas en plantíos agrícolas a través de sistemas no tripulados UAVs.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Sistema para  la adquisición y procesamiento de imágenes a través de Vehículos Aéreos no Tripulados (UAV, Drones), para faenas de Monitorización, Control y Telemetría</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MC. Luis Escobar Hernández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ITS/Consejo Agropecuario de Jalisco.</w:t>
            </w:r>
          </w:p>
        </w:tc>
      </w:tr>
      <w:tr w:rsidR="00541621" w:rsidRPr="008D4D5B" w:rsidTr="00FE5C9F">
        <w:trPr>
          <w:trHeight w:val="2720"/>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Pr>
                <w:rFonts w:ascii="Calibri" w:hAnsi="Calibri"/>
                <w:color w:val="000000"/>
                <w:sz w:val="16"/>
                <w:szCs w:val="16"/>
                <w:lang w:val="es-ES_tradnl"/>
              </w:rPr>
              <w:t>Re</w:t>
            </w:r>
            <w:r w:rsidRPr="008D4D5B">
              <w:rPr>
                <w:rFonts w:ascii="Calibri" w:hAnsi="Calibri"/>
                <w:color w:val="000000"/>
                <w:sz w:val="16"/>
                <w:szCs w:val="16"/>
                <w:lang w:val="es-ES_tradnl"/>
              </w:rPr>
              <w:t>habilitador de brazo automático para la aplicación en terapias físicas.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Pr>
                <w:rFonts w:ascii="Calibri" w:hAnsi="Calibri"/>
                <w:color w:val="000000"/>
                <w:sz w:val="16"/>
                <w:szCs w:val="16"/>
                <w:lang w:val="es-ES_tradnl"/>
              </w:rPr>
              <w:t>Desarrollo de un m</w:t>
            </w:r>
            <w:r w:rsidRPr="008D4D5B">
              <w:rPr>
                <w:rFonts w:ascii="Calibri" w:hAnsi="Calibri"/>
                <w:color w:val="000000"/>
                <w:sz w:val="16"/>
                <w:szCs w:val="16"/>
                <w:lang w:val="es-ES_tradnl"/>
              </w:rPr>
              <w:t>ecanismo automatizado para rehabilitación de brazo en terapias físicas de pacientes.</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MC Teth</w:t>
            </w:r>
            <w:r>
              <w:rPr>
                <w:rFonts w:ascii="Calibri" w:hAnsi="Calibri"/>
                <w:color w:val="000000"/>
                <w:sz w:val="16"/>
                <w:szCs w:val="16"/>
                <w:lang w:val="es-ES_tradnl"/>
              </w:rPr>
              <w:t xml:space="preserve"> </w:t>
            </w:r>
            <w:r w:rsidRPr="008D4D5B">
              <w:rPr>
                <w:rFonts w:ascii="Calibri" w:hAnsi="Calibri"/>
                <w:color w:val="000000"/>
                <w:sz w:val="16"/>
                <w:szCs w:val="16"/>
                <w:lang w:val="es-ES_tradnl"/>
              </w:rPr>
              <w:t>Azrael Cortez Aguilar</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COECYTJAL</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w:t>
            </w:r>
          </w:p>
        </w:tc>
      </w:tr>
      <w:tr w:rsidR="00541621" w:rsidRPr="008D4D5B" w:rsidTr="00FE5C9F">
        <w:trPr>
          <w:trHeight w:val="814"/>
        </w:trPr>
        <w:tc>
          <w:tcPr>
            <w:tcW w:w="1844"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Programa de fortalecimiento estudiantil</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Desarrollo de plataforma  WEB para la gestión de los procesos de servicio social, residencias estadías, de las OPD’s de Estado de Jalisco</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MTI. Luis Escobar Hernández</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SICyT</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SICyT</w:t>
            </w:r>
          </w:p>
        </w:tc>
      </w:tr>
      <w:tr w:rsidR="00541621" w:rsidRPr="008D4D5B" w:rsidTr="00FE5C9F">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Y &amp;</w:t>
            </w:r>
            <w:r>
              <w:rPr>
                <w:rFonts w:ascii="Calibri" w:hAnsi="Calibri"/>
                <w:color w:val="000000"/>
                <w:sz w:val="16"/>
                <w:szCs w:val="16"/>
                <w:lang w:val="es-ES_tradnl"/>
              </w:rPr>
              <w:t xml:space="preserve"> </w:t>
            </w:r>
            <w:r w:rsidRPr="008D4D5B">
              <w:rPr>
                <w:rFonts w:ascii="Calibri" w:hAnsi="Calibri"/>
                <w:color w:val="000000"/>
                <w:sz w:val="16"/>
                <w:szCs w:val="16"/>
                <w:lang w:val="es-ES_tradnl"/>
              </w:rPr>
              <w:t>Millenium – Jóvenes Transformadores de México</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Fomentar la innovación social y tecnológica de alto nivel en el Estado de Jalisco, a través de la formación y el apoyo a jóvenes mexicanos de altas capacidades intelectuales, para el desarrollo de productos, soluciones, patentes, sistemas y emprendimientos que contribuyan al combate de problemáticas sociales descritas en estos términos de referencia.</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MTI. Luis Escobar Hernández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COECYTJAL</w:t>
            </w: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w:t>
            </w:r>
          </w:p>
        </w:tc>
      </w:tr>
      <w:tr w:rsidR="00541621" w:rsidRPr="008D4D5B" w:rsidTr="00FE5C9F">
        <w:trPr>
          <w:trHeight w:val="2307"/>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lastRenderedPageBreak/>
              <w:t>PROGRAMA PARA EL FORTALECIMIENTO DE LA CULTURA DE INNOVACIÓN EN JALISCO</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El programa busca potenciar la cultura de innovación en Jalisco mediante el trabajo en tres ejes:</w:t>
            </w:r>
            <w:r w:rsidRPr="008D4D5B">
              <w:rPr>
                <w:rFonts w:ascii="Calibri" w:hAnsi="Calibri"/>
                <w:color w:val="000000"/>
                <w:sz w:val="16"/>
                <w:szCs w:val="16"/>
                <w:lang w:val="es-ES_tradnl"/>
              </w:rPr>
              <w:br/>
              <w:t>a) transformar las aspiraciones de los Jaliscienses para crear innovación, mediante eventos de masivos donde se haga visible;</w:t>
            </w:r>
            <w:r w:rsidRPr="008D4D5B">
              <w:rPr>
                <w:rFonts w:ascii="Calibri" w:hAnsi="Calibri"/>
                <w:color w:val="000000"/>
                <w:sz w:val="16"/>
                <w:szCs w:val="16"/>
                <w:lang w:val="es-ES_tradnl"/>
              </w:rPr>
              <w:br/>
              <w:t>b) la creación de capacidades de innovación aprendiendo metodologías y técnicas modernas para la creación de productos de base tecnológica;</w:t>
            </w:r>
            <w:r w:rsidRPr="008D4D5B">
              <w:rPr>
                <w:rFonts w:ascii="Calibri" w:hAnsi="Calibri"/>
                <w:color w:val="000000"/>
                <w:sz w:val="16"/>
                <w:szCs w:val="16"/>
                <w:lang w:val="es-ES_tradnl"/>
              </w:rPr>
              <w:br/>
              <w:t>c) la articulación de redes de personas y empresas con capacidades complementarias para que puedan colaborar para crear productos de base tecnológica</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MTI. Luis Escobar Hernández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FINNOVA</w:t>
            </w: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ITS-SICyT</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RAMSAR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Levantamiento  de trabajos de batimetría e hidrometrología del humedal denominado "Laguna de Cajititlan", con el objeto de aportar datos de estudio de este cuerpo de agua que se encuentran en condiciones Eutróficas.</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MTI. Luis Escobar Hernández</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CASETEJ</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Diseño de mecanismos educativos para ingeniería mecánica.</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Felipe Vega Martínez</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MOTOHUD R.A.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Diseñar un dispositivo “vestible” que por medio de realidad aumentada muestre al motociclista la información necesaria para un manejo seguro con interacción por medio de comandos de voz y que pueda ser adosado al menos a los cascos tipo integral.</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Ing. Conrado Hernández López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Coecytjal</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Nano partículas de ZnO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 xml:space="preserve">Obtención de  Nano partículas de ZnO, utilizando el método Solo químico para su posterior utilización en celdas fotovoltaicas. </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Dra. Susana López Cuenca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Sistema de nano partículas- poliméricas metálicas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Sistema de nano partículas- poliméricas metálicas fucionalizadas aplicables a celdas fotoeléctricas</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Dra. Luz Cecilia López Ureta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Dispositivo corporal</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Dispositivo corporal para la identificación y diagnostico de enfermedades en vías respiratorias en infantes.</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Ing. Gabriel Cisneros Landeros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lastRenderedPageBreak/>
              <w:t>Domo de realidad virtual</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Diseño de un domo de realidad virtual</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Dra. Miriam Díaz Rodriguez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r w:rsidR="00541621" w:rsidRPr="008D4D5B" w:rsidTr="00FE5C9F">
        <w:trPr>
          <w:trHeight w:val="972"/>
        </w:trPr>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Algoritmos de Seguridad</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Optimización de Algoritmos de Seguridad en sistemas embebidos para accesorios de activación de cerraduras eléctricas.</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541621" w:rsidRPr="008D4D5B" w:rsidRDefault="00541621" w:rsidP="00FE5C9F">
            <w:pPr>
              <w:rPr>
                <w:rFonts w:ascii="Calibri" w:hAnsi="Calibri"/>
                <w:sz w:val="16"/>
                <w:szCs w:val="16"/>
                <w:lang w:val="es-ES_tradnl"/>
              </w:rPr>
            </w:pPr>
            <w:r w:rsidRPr="008D4D5B">
              <w:rPr>
                <w:rFonts w:ascii="Calibri" w:hAnsi="Calibri"/>
                <w:sz w:val="16"/>
                <w:szCs w:val="16"/>
                <w:lang w:val="es-ES_tradnl"/>
              </w:rPr>
              <w:t>ACTIVO</w:t>
            </w:r>
          </w:p>
        </w:tc>
        <w:tc>
          <w:tcPr>
            <w:tcW w:w="2268" w:type="dxa"/>
            <w:tcBorders>
              <w:top w:val="single" w:sz="4" w:space="0" w:color="auto"/>
              <w:left w:val="single" w:sz="4" w:space="0" w:color="auto"/>
              <w:bottom w:val="single" w:sz="4" w:space="0" w:color="auto"/>
              <w:right w:val="single" w:sz="4" w:space="0" w:color="auto"/>
            </w:tcBorders>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MC Teth</w:t>
            </w:r>
            <w:r>
              <w:rPr>
                <w:rFonts w:ascii="Calibri" w:hAnsi="Calibri"/>
                <w:color w:val="000000"/>
                <w:sz w:val="16"/>
                <w:szCs w:val="16"/>
                <w:lang w:val="es-ES_tradnl"/>
              </w:rPr>
              <w:t xml:space="preserve"> </w:t>
            </w:r>
            <w:r w:rsidRPr="008D4D5B">
              <w:rPr>
                <w:rFonts w:ascii="Calibri" w:hAnsi="Calibri"/>
                <w:color w:val="000000"/>
                <w:sz w:val="16"/>
                <w:szCs w:val="16"/>
                <w:lang w:val="es-ES_tradnl"/>
              </w:rPr>
              <w:t>Azrael Cortes Aguilar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TNM</w:t>
            </w:r>
          </w:p>
        </w:tc>
        <w:tc>
          <w:tcPr>
            <w:tcW w:w="1265" w:type="dxa"/>
            <w:tcBorders>
              <w:top w:val="single" w:sz="4" w:space="0" w:color="auto"/>
              <w:left w:val="single" w:sz="4" w:space="0" w:color="auto"/>
              <w:bottom w:val="single" w:sz="4" w:space="0" w:color="auto"/>
              <w:right w:val="single" w:sz="4" w:space="0" w:color="auto"/>
            </w:tcBorders>
            <w:shd w:val="clear" w:color="auto" w:fill="auto"/>
            <w:noWrap/>
          </w:tcPr>
          <w:p w:rsidR="00541621" w:rsidRPr="008D4D5B" w:rsidRDefault="00541621" w:rsidP="00FE5C9F">
            <w:pPr>
              <w:rPr>
                <w:rFonts w:ascii="Calibri" w:hAnsi="Calibri"/>
                <w:color w:val="000000"/>
                <w:sz w:val="16"/>
                <w:szCs w:val="16"/>
                <w:lang w:val="es-ES_tradnl"/>
              </w:rPr>
            </w:pPr>
            <w:r w:rsidRPr="008D4D5B">
              <w:rPr>
                <w:rFonts w:ascii="Calibri" w:hAnsi="Calibri"/>
                <w:color w:val="000000"/>
                <w:sz w:val="16"/>
                <w:szCs w:val="16"/>
                <w:lang w:val="es-ES_tradnl"/>
              </w:rPr>
              <w:t>ITS Zapopan</w:t>
            </w:r>
          </w:p>
        </w:tc>
      </w:tr>
    </w:tbl>
    <w:p w:rsidR="00541621" w:rsidRPr="008D4D5B" w:rsidRDefault="00541621" w:rsidP="00541621"/>
    <w:p w:rsidR="00541621" w:rsidRDefault="00541621" w:rsidP="00541621">
      <w:pPr>
        <w:pStyle w:val="Ttulo2"/>
        <w:rPr>
          <w:rFonts w:ascii="Arial" w:hAnsi="Arial" w:cs="Arial"/>
          <w:color w:val="auto"/>
        </w:rPr>
      </w:pPr>
      <w:bookmarkStart w:id="6" w:name="_Toc443902346"/>
      <w:r w:rsidRPr="00300B48">
        <w:rPr>
          <w:rFonts w:ascii="Arial" w:hAnsi="Arial" w:cs="Arial"/>
          <w:color w:val="auto"/>
        </w:rPr>
        <w:t xml:space="preserve">e) </w:t>
      </w:r>
      <w:r w:rsidR="00FE5C9F">
        <w:rPr>
          <w:rFonts w:ascii="Arial" w:hAnsi="Arial" w:cs="Arial"/>
          <w:color w:val="auto"/>
        </w:rPr>
        <w:t>Enseñanza de una segunda lengua</w:t>
      </w:r>
      <w:bookmarkEnd w:id="6"/>
    </w:p>
    <w:p w:rsidR="00FE5C9F" w:rsidRDefault="00FE5C9F" w:rsidP="00FE5C9F"/>
    <w:p w:rsidR="00FE5C9F" w:rsidRDefault="00FE5C9F" w:rsidP="00FE5C9F">
      <w:pPr>
        <w:jc w:val="both"/>
        <w:rPr>
          <w:sz w:val="24"/>
        </w:rPr>
      </w:pPr>
    </w:p>
    <w:p w:rsidR="00FE5C9F" w:rsidRPr="009C3488" w:rsidRDefault="00FE5C9F" w:rsidP="00FE5C9F">
      <w:pPr>
        <w:spacing w:line="360" w:lineRule="auto"/>
        <w:jc w:val="both"/>
        <w:rPr>
          <w:rFonts w:ascii="Arial" w:hAnsi="Arial" w:cs="Arial"/>
          <w:sz w:val="24"/>
        </w:rPr>
      </w:pPr>
      <w:r w:rsidRPr="009C3488">
        <w:rPr>
          <w:rFonts w:ascii="Arial" w:hAnsi="Arial" w:cs="Arial"/>
          <w:sz w:val="24"/>
        </w:rPr>
        <w:t xml:space="preserve">La coordinación de idiomas del Instituto </w:t>
      </w:r>
      <w:r w:rsidR="00921278">
        <w:rPr>
          <w:rFonts w:ascii="Arial" w:hAnsi="Arial" w:cs="Arial"/>
          <w:sz w:val="24"/>
        </w:rPr>
        <w:t xml:space="preserve">inició el semestre enero-julio 2016 impartiendo </w:t>
      </w:r>
      <w:r w:rsidRPr="009C3488">
        <w:rPr>
          <w:rFonts w:ascii="Arial" w:hAnsi="Arial" w:cs="Arial"/>
          <w:sz w:val="24"/>
        </w:rPr>
        <w:t>cu</w:t>
      </w:r>
      <w:r w:rsidR="00921278">
        <w:rPr>
          <w:rFonts w:ascii="Arial" w:hAnsi="Arial" w:cs="Arial"/>
          <w:sz w:val="24"/>
        </w:rPr>
        <w:t>rsos de inglés y francés a  1945</w:t>
      </w:r>
      <w:r w:rsidRPr="009C3488">
        <w:rPr>
          <w:rFonts w:ascii="Arial" w:hAnsi="Arial" w:cs="Arial"/>
          <w:sz w:val="24"/>
        </w:rPr>
        <w:t xml:space="preserve"> alumnos</w:t>
      </w:r>
      <w:r w:rsidR="00921278">
        <w:rPr>
          <w:rFonts w:ascii="Arial" w:hAnsi="Arial" w:cs="Arial"/>
          <w:sz w:val="24"/>
        </w:rPr>
        <w:t>, más de doscientos alumnos más con respecto al periodo pasado</w:t>
      </w:r>
      <w:r w:rsidRPr="009C3488">
        <w:rPr>
          <w:rFonts w:ascii="Arial" w:hAnsi="Arial" w:cs="Arial"/>
          <w:sz w:val="24"/>
        </w:rPr>
        <w:t xml:space="preserve">.  </w:t>
      </w:r>
    </w:p>
    <w:p w:rsidR="00FE5C9F" w:rsidRPr="009C3488" w:rsidRDefault="00FE5C9F" w:rsidP="00FE5C9F">
      <w:pPr>
        <w:spacing w:line="360" w:lineRule="auto"/>
        <w:jc w:val="both"/>
        <w:rPr>
          <w:rFonts w:ascii="Arial" w:hAnsi="Arial" w:cs="Arial"/>
          <w:sz w:val="24"/>
        </w:rPr>
      </w:pPr>
    </w:p>
    <w:p w:rsidR="00FE5C9F" w:rsidRPr="009C3488" w:rsidRDefault="00921278" w:rsidP="00FE5C9F">
      <w:pPr>
        <w:spacing w:line="360" w:lineRule="auto"/>
        <w:jc w:val="both"/>
        <w:rPr>
          <w:rFonts w:ascii="Arial" w:hAnsi="Arial" w:cs="Arial"/>
          <w:sz w:val="24"/>
        </w:rPr>
      </w:pPr>
      <w:r>
        <w:rPr>
          <w:rFonts w:ascii="Arial" w:hAnsi="Arial" w:cs="Arial"/>
          <w:sz w:val="24"/>
        </w:rPr>
        <w:t>Una de las estrategias implementadas en el presente periodo fue la de impartir de manera general la lengua extranjera a todos los alumnos de nuevo ingreso, que anteriormente era opcional</w:t>
      </w:r>
      <w:r w:rsidR="00FE5C9F" w:rsidRPr="009C3488">
        <w:rPr>
          <w:rFonts w:ascii="Arial" w:hAnsi="Arial" w:cs="Arial"/>
          <w:sz w:val="24"/>
        </w:rPr>
        <w:t>.</w:t>
      </w:r>
    </w:p>
    <w:p w:rsidR="00FE5C9F" w:rsidRPr="009C3488" w:rsidRDefault="00FE5C9F" w:rsidP="00FE5C9F">
      <w:pPr>
        <w:spacing w:line="360" w:lineRule="auto"/>
        <w:jc w:val="both"/>
        <w:rPr>
          <w:rFonts w:ascii="Arial" w:hAnsi="Arial" w:cs="Arial"/>
          <w:sz w:val="24"/>
        </w:rPr>
      </w:pPr>
    </w:p>
    <w:p w:rsidR="00FE5C9F" w:rsidRPr="009C3488" w:rsidRDefault="00921278" w:rsidP="00FE5C9F">
      <w:pPr>
        <w:spacing w:line="360" w:lineRule="auto"/>
        <w:jc w:val="both"/>
        <w:rPr>
          <w:rFonts w:ascii="Arial" w:hAnsi="Arial" w:cs="Arial"/>
          <w:sz w:val="24"/>
        </w:rPr>
      </w:pPr>
      <w:r>
        <w:rPr>
          <w:rFonts w:ascii="Arial" w:hAnsi="Arial" w:cs="Arial"/>
          <w:sz w:val="24"/>
        </w:rPr>
        <w:t>Cabe mencionar que la tendencia de crecimiento en el número de alumnos que toman cursos de lengua extranjera y si bien es cierto ha disminuido del 43 al 22 por ciento, sigue siendo mayor al crecimiento promedio de nuestra matrícula equivalente a 9%, además de haber alcanzado una cobertura de más del 50 por ciento de alumnos en clases de lengua extranjera.</w:t>
      </w:r>
    </w:p>
    <w:p w:rsidR="00FE5C9F" w:rsidRPr="009C3488" w:rsidRDefault="00FE5C9F" w:rsidP="00FE5C9F">
      <w:pPr>
        <w:spacing w:line="360" w:lineRule="auto"/>
        <w:jc w:val="both"/>
        <w:rPr>
          <w:rFonts w:ascii="Arial" w:hAnsi="Arial" w:cs="Arial"/>
          <w:sz w:val="24"/>
        </w:rPr>
      </w:pPr>
    </w:p>
    <w:p w:rsidR="00541621" w:rsidRPr="005F6DDE" w:rsidRDefault="00FE5C9F" w:rsidP="005F6DDE">
      <w:pPr>
        <w:spacing w:line="360" w:lineRule="auto"/>
        <w:jc w:val="both"/>
        <w:rPr>
          <w:rFonts w:ascii="Arial" w:hAnsi="Arial" w:cs="Arial"/>
          <w:sz w:val="24"/>
        </w:rPr>
      </w:pPr>
      <w:r w:rsidRPr="009C3488">
        <w:rPr>
          <w:rFonts w:ascii="Arial" w:hAnsi="Arial" w:cs="Arial"/>
          <w:sz w:val="24"/>
        </w:rPr>
        <w:t xml:space="preserve">Además de la cobertura se han hecho importantes esfuerzos para que los niveles impartidos tengan reconocimiento internacional como es el caso de los niveles de inglés que actualmente alcanzan el nivel B1 de acuerdo al Marco Común Europeo de Referencia (MCER) a lo que se debe añadir la organización de  actividades e impartición </w:t>
      </w:r>
      <w:r>
        <w:rPr>
          <w:rFonts w:ascii="Arial" w:hAnsi="Arial" w:cs="Arial"/>
          <w:sz w:val="24"/>
        </w:rPr>
        <w:t xml:space="preserve">de </w:t>
      </w:r>
      <w:r w:rsidRPr="009C3488">
        <w:rPr>
          <w:rFonts w:ascii="Arial" w:hAnsi="Arial" w:cs="Arial"/>
          <w:sz w:val="24"/>
        </w:rPr>
        <w:t>talleres para promover la certificación de los alumnos en una segunda lengua como los cursos de preparación para el TOEFL al culminar los niveles básicos y la asesoría de asistentes extranjer</w:t>
      </w:r>
      <w:r w:rsidR="005F6DDE">
        <w:rPr>
          <w:rFonts w:ascii="Arial" w:hAnsi="Arial" w:cs="Arial"/>
          <w:sz w:val="24"/>
        </w:rPr>
        <w:t>os.</w:t>
      </w:r>
    </w:p>
    <w:p w:rsidR="00541621" w:rsidRPr="002C1DE8" w:rsidRDefault="00541621" w:rsidP="00541621">
      <w:pPr>
        <w:pStyle w:val="Ttulo1"/>
        <w:jc w:val="center"/>
        <w:rPr>
          <w:rFonts w:ascii="Arial" w:hAnsi="Arial" w:cs="Arial"/>
          <w:color w:val="auto"/>
        </w:rPr>
      </w:pPr>
      <w:bookmarkStart w:id="7" w:name="_Toc443902347"/>
      <w:r w:rsidRPr="002C1DE8">
        <w:rPr>
          <w:rFonts w:ascii="Arial" w:hAnsi="Arial" w:cs="Arial"/>
          <w:color w:val="auto"/>
        </w:rPr>
        <w:lastRenderedPageBreak/>
        <w:t>5.2 Acciones de Vinculación.</w:t>
      </w:r>
      <w:bookmarkEnd w:id="7"/>
    </w:p>
    <w:p w:rsidR="00541621" w:rsidRDefault="00541621" w:rsidP="00541621"/>
    <w:p w:rsidR="00541621" w:rsidRDefault="00541621" w:rsidP="00541621">
      <w:pPr>
        <w:pStyle w:val="Ttulo2"/>
        <w:numPr>
          <w:ilvl w:val="0"/>
          <w:numId w:val="6"/>
        </w:numPr>
        <w:rPr>
          <w:rFonts w:ascii="Arial" w:hAnsi="Arial" w:cs="Arial"/>
          <w:color w:val="auto"/>
        </w:rPr>
      </w:pPr>
      <w:bookmarkStart w:id="8" w:name="_Toc443902348"/>
      <w:r w:rsidRPr="002C1DE8">
        <w:rPr>
          <w:rFonts w:ascii="Arial" w:hAnsi="Arial" w:cs="Arial"/>
          <w:color w:val="auto"/>
        </w:rPr>
        <w:t>Residencias Profesionales</w:t>
      </w:r>
      <w:bookmarkEnd w:id="8"/>
    </w:p>
    <w:p w:rsidR="00541621" w:rsidRDefault="00541621" w:rsidP="00541621"/>
    <w:p w:rsidR="00541621" w:rsidRPr="00207AE9" w:rsidRDefault="005F6DDE" w:rsidP="00541621">
      <w:pPr>
        <w:jc w:val="both"/>
        <w:rPr>
          <w:rFonts w:ascii="Arial" w:hAnsi="Arial" w:cs="Arial"/>
          <w:sz w:val="24"/>
        </w:rPr>
      </w:pPr>
      <w:r>
        <w:rPr>
          <w:rFonts w:ascii="Arial" w:hAnsi="Arial" w:cs="Arial"/>
          <w:sz w:val="24"/>
        </w:rPr>
        <w:t>Durante</w:t>
      </w:r>
      <w:r w:rsidR="00541621" w:rsidRPr="00207AE9">
        <w:rPr>
          <w:rFonts w:ascii="Arial" w:hAnsi="Arial" w:cs="Arial"/>
          <w:sz w:val="24"/>
        </w:rPr>
        <w:t xml:space="preserve"> el periodo</w:t>
      </w:r>
      <w:r>
        <w:rPr>
          <w:rFonts w:ascii="Arial" w:hAnsi="Arial" w:cs="Arial"/>
          <w:sz w:val="24"/>
        </w:rPr>
        <w:t xml:space="preserve"> pasado un total de 187</w:t>
      </w:r>
      <w:r w:rsidR="00541621" w:rsidRPr="00207AE9">
        <w:rPr>
          <w:rFonts w:ascii="Arial" w:hAnsi="Arial" w:cs="Arial"/>
          <w:sz w:val="24"/>
        </w:rPr>
        <w:t xml:space="preserve"> alumnos</w:t>
      </w:r>
      <w:r w:rsidR="0047260B">
        <w:rPr>
          <w:rFonts w:ascii="Arial" w:hAnsi="Arial" w:cs="Arial"/>
          <w:sz w:val="24"/>
        </w:rPr>
        <w:t xml:space="preserve"> de los cuales 127 hombres y 56</w:t>
      </w:r>
      <w:r w:rsidR="00541621" w:rsidRPr="00207AE9">
        <w:rPr>
          <w:rFonts w:ascii="Arial" w:hAnsi="Arial" w:cs="Arial"/>
          <w:sz w:val="24"/>
        </w:rPr>
        <w:t xml:space="preserve"> mujeres</w:t>
      </w:r>
      <w:r>
        <w:rPr>
          <w:rFonts w:ascii="Arial" w:hAnsi="Arial" w:cs="Arial"/>
          <w:sz w:val="24"/>
        </w:rPr>
        <w:t xml:space="preserve"> las </w:t>
      </w:r>
      <w:r w:rsidR="00F3746D">
        <w:rPr>
          <w:rFonts w:ascii="Arial" w:hAnsi="Arial" w:cs="Arial"/>
          <w:sz w:val="24"/>
        </w:rPr>
        <w:t>concluyeron</w:t>
      </w:r>
      <w:r w:rsidR="0047260B">
        <w:rPr>
          <w:rFonts w:ascii="Arial" w:hAnsi="Arial" w:cs="Arial"/>
          <w:sz w:val="24"/>
        </w:rPr>
        <w:t xml:space="preserve"> satisfactoriamente, lo que representa un</w:t>
      </w:r>
      <w:r w:rsidR="00F3746D">
        <w:rPr>
          <w:rFonts w:ascii="Arial" w:hAnsi="Arial" w:cs="Arial"/>
          <w:sz w:val="24"/>
        </w:rPr>
        <w:t xml:space="preserve"> 98%</w:t>
      </w:r>
      <w:r w:rsidR="0047260B">
        <w:rPr>
          <w:rFonts w:ascii="Arial" w:hAnsi="Arial" w:cs="Arial"/>
          <w:sz w:val="24"/>
        </w:rPr>
        <w:t xml:space="preserve"> de eficiencia terminal</w:t>
      </w:r>
      <w:r>
        <w:rPr>
          <w:rFonts w:ascii="Arial" w:hAnsi="Arial" w:cs="Arial"/>
          <w:sz w:val="24"/>
        </w:rPr>
        <w:t>, lo que incidirá positivamente en los índices de egreso y titulación, además de confirmar la pertinencia de nuestros programas educativos y de la formación que damos a nuestros alumnos con respecto a las necesidades del sector productivo</w:t>
      </w:r>
      <w:r w:rsidR="00541621" w:rsidRPr="00207AE9">
        <w:rPr>
          <w:rFonts w:ascii="Arial" w:hAnsi="Arial" w:cs="Arial"/>
          <w:sz w:val="24"/>
        </w:rPr>
        <w:t>.</w:t>
      </w:r>
    </w:p>
    <w:p w:rsidR="00541621" w:rsidRDefault="00541621" w:rsidP="00541621"/>
    <w:p w:rsidR="00541621" w:rsidRDefault="00541621" w:rsidP="00541621">
      <w:r>
        <w:rPr>
          <w:noProof/>
          <w:lang w:eastAsia="es-MX"/>
        </w:rPr>
        <w:drawing>
          <wp:inline distT="0" distB="0" distL="0" distR="0" wp14:anchorId="00B69908" wp14:editId="78197576">
            <wp:extent cx="5486400" cy="32004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1621" w:rsidRDefault="00541621" w:rsidP="00541621"/>
    <w:p w:rsidR="00541621" w:rsidRPr="002C1DE8" w:rsidRDefault="00541621" w:rsidP="00541621"/>
    <w:p w:rsidR="00541621" w:rsidRDefault="00541621" w:rsidP="00541621">
      <w:pPr>
        <w:pStyle w:val="Ttulo2"/>
        <w:numPr>
          <w:ilvl w:val="0"/>
          <w:numId w:val="6"/>
        </w:numPr>
        <w:rPr>
          <w:rFonts w:ascii="Arial" w:hAnsi="Arial" w:cs="Arial"/>
          <w:color w:val="auto"/>
        </w:rPr>
      </w:pPr>
      <w:bookmarkStart w:id="9" w:name="_Toc443902349"/>
      <w:r w:rsidRPr="00535129">
        <w:rPr>
          <w:rFonts w:ascii="Arial" w:hAnsi="Arial" w:cs="Arial"/>
          <w:color w:val="auto"/>
        </w:rPr>
        <w:t>Servicio Social</w:t>
      </w:r>
      <w:bookmarkEnd w:id="9"/>
    </w:p>
    <w:p w:rsidR="00541621" w:rsidRDefault="00541621" w:rsidP="00541621"/>
    <w:p w:rsidR="00541621" w:rsidRPr="00207AE9" w:rsidRDefault="0047260B" w:rsidP="00541621">
      <w:pPr>
        <w:jc w:val="both"/>
        <w:rPr>
          <w:rFonts w:ascii="Arial" w:hAnsi="Arial" w:cs="Arial"/>
          <w:sz w:val="24"/>
        </w:rPr>
      </w:pPr>
      <w:r>
        <w:rPr>
          <w:rFonts w:ascii="Arial" w:hAnsi="Arial" w:cs="Arial"/>
          <w:sz w:val="24"/>
        </w:rPr>
        <w:t>Durante el periodo agosto</w:t>
      </w:r>
      <w:r w:rsidR="00C214E2">
        <w:rPr>
          <w:rFonts w:ascii="Arial" w:hAnsi="Arial" w:cs="Arial"/>
          <w:sz w:val="24"/>
        </w:rPr>
        <w:t xml:space="preserve"> 2015 -enero 2016</w:t>
      </w:r>
      <w:r>
        <w:rPr>
          <w:rFonts w:ascii="Arial" w:hAnsi="Arial" w:cs="Arial"/>
          <w:sz w:val="24"/>
        </w:rPr>
        <w:t>, 204 alumno</w:t>
      </w:r>
      <w:r w:rsidR="00C214E2">
        <w:rPr>
          <w:rFonts w:ascii="Arial" w:hAnsi="Arial" w:cs="Arial"/>
          <w:sz w:val="24"/>
        </w:rPr>
        <w:t>s</w:t>
      </w:r>
      <w:r w:rsidR="00541621" w:rsidRPr="00207AE9">
        <w:rPr>
          <w:rFonts w:ascii="Arial" w:hAnsi="Arial" w:cs="Arial"/>
          <w:sz w:val="24"/>
        </w:rPr>
        <w:t xml:space="preserve"> presta</w:t>
      </w:r>
      <w:r>
        <w:rPr>
          <w:rFonts w:ascii="Arial" w:hAnsi="Arial" w:cs="Arial"/>
          <w:sz w:val="24"/>
        </w:rPr>
        <w:t>ron</w:t>
      </w:r>
      <w:r w:rsidR="00541621" w:rsidRPr="00207AE9">
        <w:rPr>
          <w:rFonts w:ascii="Arial" w:hAnsi="Arial" w:cs="Arial"/>
          <w:sz w:val="24"/>
        </w:rPr>
        <w:t xml:space="preserve"> s</w:t>
      </w:r>
      <w:r>
        <w:rPr>
          <w:rFonts w:ascii="Arial" w:hAnsi="Arial" w:cs="Arial"/>
          <w:sz w:val="24"/>
        </w:rPr>
        <w:t>u servicio social lo que implicó</w:t>
      </w:r>
      <w:r w:rsidR="00541621" w:rsidRPr="00207AE9">
        <w:rPr>
          <w:rFonts w:ascii="Arial" w:hAnsi="Arial" w:cs="Arial"/>
          <w:sz w:val="24"/>
        </w:rPr>
        <w:t xml:space="preserve"> un incremento de 64.5% con relación al periodo enero-agosto </w:t>
      </w:r>
      <w:r>
        <w:rPr>
          <w:rFonts w:ascii="Arial" w:hAnsi="Arial" w:cs="Arial"/>
          <w:sz w:val="24"/>
        </w:rPr>
        <w:t xml:space="preserve">del mismo año </w:t>
      </w:r>
      <w:r w:rsidR="00541621" w:rsidRPr="00207AE9">
        <w:rPr>
          <w:rFonts w:ascii="Arial" w:hAnsi="Arial" w:cs="Arial"/>
          <w:sz w:val="24"/>
        </w:rPr>
        <w:t>en el que 124 alumnos fueron prestadores de servicio.</w:t>
      </w:r>
      <w:r>
        <w:rPr>
          <w:rFonts w:ascii="Arial" w:hAnsi="Arial" w:cs="Arial"/>
          <w:sz w:val="24"/>
        </w:rPr>
        <w:t xml:space="preserve"> Para el presente periodo, se estima que mantengamos la tendencia a la alta, principalmente porque la primera generación de alumnos de gastronomía, una de las carreras de mayor crecimiento y que aporta más a la matrícula total del instituto, ya cuenta con los créditos necesarios para poder prestar el servicio social</w:t>
      </w:r>
    </w:p>
    <w:p w:rsidR="00541621" w:rsidRPr="00207AE9" w:rsidRDefault="00541621" w:rsidP="00541621">
      <w:pPr>
        <w:jc w:val="both"/>
        <w:rPr>
          <w:rFonts w:ascii="Arial" w:hAnsi="Arial" w:cs="Arial"/>
          <w:sz w:val="24"/>
        </w:rPr>
      </w:pPr>
    </w:p>
    <w:p w:rsidR="00541621" w:rsidRPr="00207AE9" w:rsidRDefault="00541621" w:rsidP="00541621">
      <w:pPr>
        <w:jc w:val="both"/>
        <w:rPr>
          <w:rFonts w:ascii="Arial" w:hAnsi="Arial" w:cs="Arial"/>
          <w:sz w:val="24"/>
        </w:rPr>
      </w:pPr>
      <w:r w:rsidRPr="00207AE9">
        <w:rPr>
          <w:rFonts w:ascii="Arial" w:hAnsi="Arial" w:cs="Arial"/>
          <w:sz w:val="24"/>
        </w:rPr>
        <w:t>La relación de alumnos desagregada por carrera</w:t>
      </w:r>
      <w:r w:rsidR="00C214E2">
        <w:rPr>
          <w:rFonts w:ascii="Arial" w:hAnsi="Arial" w:cs="Arial"/>
          <w:sz w:val="24"/>
        </w:rPr>
        <w:t xml:space="preserve"> del periodo agosto 2015 -enero </w:t>
      </w:r>
      <w:r w:rsidR="00C214E2">
        <w:rPr>
          <w:rFonts w:ascii="Arial" w:hAnsi="Arial" w:cs="Arial"/>
          <w:sz w:val="24"/>
        </w:rPr>
        <w:lastRenderedPageBreak/>
        <w:t>2016</w:t>
      </w:r>
      <w:r w:rsidRPr="00207AE9">
        <w:rPr>
          <w:rFonts w:ascii="Arial" w:hAnsi="Arial" w:cs="Arial"/>
          <w:sz w:val="24"/>
        </w:rPr>
        <w:t xml:space="preserve"> se muestra en la siguiente tabla:</w:t>
      </w:r>
    </w:p>
    <w:p w:rsidR="00541621" w:rsidRDefault="00541621" w:rsidP="00541621"/>
    <w:p w:rsidR="00541621" w:rsidRDefault="00541621" w:rsidP="00541621"/>
    <w:p w:rsidR="00541621" w:rsidRDefault="00541621" w:rsidP="00541621"/>
    <w:p w:rsidR="00541621" w:rsidRDefault="00541621" w:rsidP="00C76B6A">
      <w:pPr>
        <w:jc w:val="center"/>
      </w:pPr>
      <w:r>
        <w:rPr>
          <w:noProof/>
          <w:lang w:eastAsia="es-MX"/>
        </w:rPr>
        <w:drawing>
          <wp:inline distT="0" distB="0" distL="0" distR="0" wp14:anchorId="03BC1A7F" wp14:editId="625124EB">
            <wp:extent cx="4246684" cy="2400300"/>
            <wp:effectExtent l="0" t="0" r="20955"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6B6A" w:rsidRDefault="00C76B6A" w:rsidP="00541621"/>
    <w:p w:rsidR="00C76B6A" w:rsidRDefault="00C76B6A" w:rsidP="00541621"/>
    <w:p w:rsidR="00541621" w:rsidRDefault="00F3746D" w:rsidP="00541621">
      <w:pPr>
        <w:pStyle w:val="Ttulo2"/>
        <w:numPr>
          <w:ilvl w:val="0"/>
          <w:numId w:val="6"/>
        </w:numPr>
        <w:rPr>
          <w:rFonts w:ascii="Arial" w:hAnsi="Arial" w:cs="Arial"/>
          <w:color w:val="auto"/>
        </w:rPr>
      </w:pPr>
      <w:bookmarkStart w:id="10" w:name="_Toc443902350"/>
      <w:r>
        <w:rPr>
          <w:rFonts w:ascii="Arial" w:hAnsi="Arial" w:cs="Arial"/>
          <w:color w:val="auto"/>
        </w:rPr>
        <w:t>Consejo de vinculacion 16 de febrero</w:t>
      </w:r>
      <w:bookmarkEnd w:id="10"/>
    </w:p>
    <w:p w:rsidR="00541621" w:rsidRDefault="00541621" w:rsidP="00541621"/>
    <w:p w:rsidR="00541621" w:rsidRDefault="00663623" w:rsidP="005F6DDE">
      <w:pPr>
        <w:jc w:val="both"/>
        <w:rPr>
          <w:rFonts w:ascii="Arial" w:hAnsi="Arial" w:cs="Arial"/>
          <w:sz w:val="24"/>
        </w:rPr>
      </w:pPr>
      <w:r>
        <w:rPr>
          <w:rFonts w:ascii="Arial" w:hAnsi="Arial" w:cs="Arial"/>
          <w:sz w:val="24"/>
        </w:rPr>
        <w:t xml:space="preserve">Se reune en consejo de vinculñacion el 08 febrero del año precente con el </w:t>
      </w:r>
      <w:r w:rsidR="005F6DDE">
        <w:rPr>
          <w:rFonts w:ascii="Arial" w:hAnsi="Arial" w:cs="Arial"/>
          <w:sz w:val="24"/>
        </w:rPr>
        <w:t>propósito</w:t>
      </w:r>
      <w:r>
        <w:rPr>
          <w:rFonts w:ascii="Arial" w:hAnsi="Arial" w:cs="Arial"/>
          <w:sz w:val="24"/>
        </w:rPr>
        <w:t xml:space="preserve"> de </w:t>
      </w:r>
      <w:r w:rsidR="005F6DDE">
        <w:rPr>
          <w:rFonts w:ascii="Arial" w:hAnsi="Arial" w:cs="Arial"/>
          <w:sz w:val="24"/>
        </w:rPr>
        <w:t>dar seguimiento a los acuerdos de la sesión del 18 de agosto de 2015 y seguir fortaleciendo la vinculación de nuestra Institución con el sector productivo, para perfilar la formación de nuestros alumnos y nuestros proyectos de investigación aplicada a las necesidades reales de la industria de nuestro estado y la región occidente.</w:t>
      </w:r>
    </w:p>
    <w:p w:rsidR="00663623" w:rsidRDefault="00663623" w:rsidP="00541621">
      <w:pPr>
        <w:rPr>
          <w:rFonts w:ascii="Arial" w:hAnsi="Arial" w:cs="Arial"/>
          <w:sz w:val="24"/>
        </w:rPr>
      </w:pPr>
    </w:p>
    <w:p w:rsidR="00663623" w:rsidRDefault="00663623" w:rsidP="00541621">
      <w:pPr>
        <w:rPr>
          <w:rFonts w:ascii="Arial" w:hAnsi="Arial" w:cs="Arial"/>
          <w:sz w:val="24"/>
        </w:rPr>
      </w:pPr>
    </w:p>
    <w:p w:rsidR="00663623" w:rsidRPr="00C76B6A" w:rsidRDefault="00663623" w:rsidP="00C76B6A">
      <w:pPr>
        <w:jc w:val="center"/>
        <w:rPr>
          <w:rFonts w:ascii="Arial" w:hAnsi="Arial" w:cs="Arial"/>
          <w:sz w:val="24"/>
        </w:rPr>
      </w:pPr>
      <w:r>
        <w:rPr>
          <w:rFonts w:ascii="Arial" w:hAnsi="Arial" w:cs="Arial"/>
          <w:noProof/>
          <w:sz w:val="24"/>
          <w:lang w:eastAsia="es-MX"/>
        </w:rPr>
        <w:drawing>
          <wp:inline distT="0" distB="0" distL="0" distR="0" wp14:anchorId="2DFE8914" wp14:editId="18DD987D">
            <wp:extent cx="4230712" cy="2409649"/>
            <wp:effectExtent l="0" t="0" r="11430" b="3810"/>
            <wp:docPr id="8" name="Imagen 3" descr="Sin título:Users:itszapopan:Desktop:imagen junta directiva:Captura de pantalla 2016-02-20 a las 13.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título:Users:itszapopan:Desktop:imagen junta directiva:Captura de pantalla 2016-02-20 a las 13.06.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2115" cy="2410448"/>
                    </a:xfrm>
                    <a:prstGeom prst="rect">
                      <a:avLst/>
                    </a:prstGeom>
                    <a:noFill/>
                    <a:ln>
                      <a:noFill/>
                    </a:ln>
                  </pic:spPr>
                </pic:pic>
              </a:graphicData>
            </a:graphic>
          </wp:inline>
        </w:drawing>
      </w:r>
      <w:r>
        <w:rPr>
          <w:rFonts w:ascii="Arial" w:hAnsi="Arial" w:cs="Arial"/>
          <w:sz w:val="24"/>
        </w:rPr>
        <w:br w:type="page"/>
      </w:r>
    </w:p>
    <w:p w:rsidR="00541621" w:rsidRDefault="00541621" w:rsidP="00541621">
      <w:pPr>
        <w:pStyle w:val="Ttulo2"/>
        <w:numPr>
          <w:ilvl w:val="0"/>
          <w:numId w:val="6"/>
        </w:numPr>
        <w:rPr>
          <w:rFonts w:ascii="Arial" w:hAnsi="Arial" w:cs="Arial"/>
          <w:color w:val="auto"/>
        </w:rPr>
      </w:pPr>
      <w:bookmarkStart w:id="11" w:name="_Toc443902351"/>
      <w:r w:rsidRPr="00535129">
        <w:rPr>
          <w:rFonts w:ascii="Arial" w:hAnsi="Arial" w:cs="Arial"/>
          <w:color w:val="auto"/>
        </w:rPr>
        <w:lastRenderedPageBreak/>
        <w:t>Seguimiento de egresados</w:t>
      </w:r>
      <w:bookmarkEnd w:id="11"/>
    </w:p>
    <w:p w:rsidR="00541621" w:rsidRDefault="00541621" w:rsidP="00541621"/>
    <w:p w:rsidR="00541621" w:rsidRDefault="00541621" w:rsidP="00541621"/>
    <w:p w:rsidR="00541621" w:rsidRPr="00207AE9" w:rsidRDefault="00541621" w:rsidP="00541621">
      <w:pPr>
        <w:jc w:val="both"/>
        <w:rPr>
          <w:rFonts w:ascii="Arial" w:hAnsi="Arial" w:cs="Arial"/>
          <w:sz w:val="24"/>
        </w:rPr>
      </w:pPr>
      <w:r w:rsidRPr="00207AE9">
        <w:rPr>
          <w:rFonts w:ascii="Arial" w:hAnsi="Arial" w:cs="Arial"/>
          <w:sz w:val="24"/>
        </w:rPr>
        <w:t>De 146 egr</w:t>
      </w:r>
      <w:r w:rsidR="00C214E2">
        <w:rPr>
          <w:rFonts w:ascii="Arial" w:hAnsi="Arial" w:cs="Arial"/>
          <w:sz w:val="24"/>
        </w:rPr>
        <w:t>esados de la generación saliente del pasado periodo</w:t>
      </w:r>
      <w:r>
        <w:rPr>
          <w:rFonts w:ascii="Arial" w:hAnsi="Arial" w:cs="Arial"/>
          <w:sz w:val="24"/>
        </w:rPr>
        <w:t>,</w:t>
      </w:r>
      <w:r w:rsidR="00C214E2">
        <w:rPr>
          <w:rFonts w:ascii="Arial" w:hAnsi="Arial" w:cs="Arial"/>
          <w:sz w:val="24"/>
        </w:rPr>
        <w:t xml:space="preserve"> a la fecha y a partir del seguimiento realizado por el área de vinculación 98</w:t>
      </w:r>
      <w:r w:rsidRPr="00207AE9">
        <w:rPr>
          <w:rFonts w:ascii="Arial" w:hAnsi="Arial" w:cs="Arial"/>
          <w:sz w:val="24"/>
        </w:rPr>
        <w:t xml:space="preserve"> se encuentran actualmente laborando en un empleo relativo a su formación como lo muestra la siguiente tabla:</w:t>
      </w:r>
    </w:p>
    <w:p w:rsidR="00541621" w:rsidRDefault="00541621" w:rsidP="00541621"/>
    <w:tbl>
      <w:tblPr>
        <w:tblStyle w:val="Sombreadoclaro1"/>
        <w:tblW w:w="0" w:type="auto"/>
        <w:tblLook w:val="04A0" w:firstRow="1" w:lastRow="0" w:firstColumn="1" w:lastColumn="0" w:noHBand="0" w:noVBand="1"/>
      </w:tblPr>
      <w:tblGrid>
        <w:gridCol w:w="3444"/>
        <w:gridCol w:w="1977"/>
        <w:gridCol w:w="1861"/>
        <w:gridCol w:w="1772"/>
      </w:tblGrid>
      <w:tr w:rsidR="00541621" w:rsidTr="00FE5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rsidR="00541621" w:rsidRDefault="00541621" w:rsidP="00FE5C9F">
            <w:pPr>
              <w:jc w:val="center"/>
            </w:pPr>
            <w:r>
              <w:t>EGRESADOS QUE LABORAN DE ACUERDO A SU PERFIL</w:t>
            </w:r>
          </w:p>
        </w:tc>
      </w:tr>
      <w:tr w:rsidR="00541621" w:rsidTr="00761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shd w:val="clear" w:color="auto" w:fill="C2D69B" w:themeFill="accent3" w:themeFillTint="99"/>
          </w:tcPr>
          <w:p w:rsidR="00541621" w:rsidRDefault="00541621" w:rsidP="00FE5C9F"/>
        </w:tc>
        <w:tc>
          <w:tcPr>
            <w:tcW w:w="1977" w:type="dxa"/>
            <w:shd w:val="clear" w:color="auto" w:fill="C2D69B" w:themeFill="accent3" w:themeFillTint="99"/>
            <w:vAlign w:val="center"/>
          </w:tcPr>
          <w:p w:rsidR="00541621" w:rsidRPr="00796675" w:rsidRDefault="00541621" w:rsidP="00FE5C9F">
            <w:pPr>
              <w:jc w:val="center"/>
              <w:cnfStyle w:val="000000100000" w:firstRow="0" w:lastRow="0" w:firstColumn="0" w:lastColumn="0" w:oddVBand="0" w:evenVBand="0" w:oddHBand="1" w:evenHBand="0" w:firstRowFirstColumn="0" w:firstRowLastColumn="0" w:lastRowFirstColumn="0" w:lastRowLastColumn="0"/>
              <w:rPr>
                <w:b/>
              </w:rPr>
            </w:pPr>
            <w:r w:rsidRPr="00796675">
              <w:rPr>
                <w:b/>
              </w:rPr>
              <w:t>Hom</w:t>
            </w:r>
          </w:p>
        </w:tc>
        <w:tc>
          <w:tcPr>
            <w:tcW w:w="1861" w:type="dxa"/>
            <w:shd w:val="clear" w:color="auto" w:fill="C2D69B" w:themeFill="accent3" w:themeFillTint="99"/>
            <w:vAlign w:val="center"/>
          </w:tcPr>
          <w:p w:rsidR="00541621" w:rsidRPr="00796675" w:rsidRDefault="00541621" w:rsidP="00FE5C9F">
            <w:pPr>
              <w:jc w:val="center"/>
              <w:cnfStyle w:val="000000100000" w:firstRow="0" w:lastRow="0" w:firstColumn="0" w:lastColumn="0" w:oddVBand="0" w:evenVBand="0" w:oddHBand="1" w:evenHBand="0" w:firstRowFirstColumn="0" w:firstRowLastColumn="0" w:lastRowFirstColumn="0" w:lastRowLastColumn="0"/>
              <w:rPr>
                <w:b/>
              </w:rPr>
            </w:pPr>
            <w:r w:rsidRPr="00796675">
              <w:rPr>
                <w:b/>
              </w:rPr>
              <w:t>Muj</w:t>
            </w:r>
          </w:p>
        </w:tc>
        <w:tc>
          <w:tcPr>
            <w:tcW w:w="1772" w:type="dxa"/>
            <w:shd w:val="clear" w:color="auto" w:fill="C2D69B" w:themeFill="accent3" w:themeFillTint="99"/>
            <w:vAlign w:val="center"/>
          </w:tcPr>
          <w:p w:rsidR="00541621" w:rsidRPr="00796675" w:rsidRDefault="00541621" w:rsidP="00FE5C9F">
            <w:pPr>
              <w:jc w:val="center"/>
              <w:cnfStyle w:val="000000100000" w:firstRow="0" w:lastRow="0" w:firstColumn="0" w:lastColumn="0" w:oddVBand="0" w:evenVBand="0" w:oddHBand="1" w:evenHBand="0" w:firstRowFirstColumn="0" w:firstRowLastColumn="0" w:lastRowFirstColumn="0" w:lastRowLastColumn="0"/>
              <w:rPr>
                <w:b/>
              </w:rPr>
            </w:pPr>
            <w:r w:rsidRPr="00796675">
              <w:rPr>
                <w:b/>
              </w:rPr>
              <w:t>Total</w:t>
            </w:r>
          </w:p>
        </w:tc>
      </w:tr>
      <w:tr w:rsidR="00541621" w:rsidTr="00FE5C9F">
        <w:tc>
          <w:tcPr>
            <w:cnfStyle w:val="001000000000" w:firstRow="0" w:lastRow="0" w:firstColumn="1" w:lastColumn="0" w:oddVBand="0" w:evenVBand="0" w:oddHBand="0" w:evenHBand="0" w:firstRowFirstColumn="0" w:firstRowLastColumn="0" w:lastRowFirstColumn="0" w:lastRowLastColumn="0"/>
            <w:tcW w:w="3444" w:type="dxa"/>
          </w:tcPr>
          <w:p w:rsidR="00541621" w:rsidRDefault="00541621" w:rsidP="00FE5C9F">
            <w:r>
              <w:rPr>
                <w:rFonts w:ascii="Calibri" w:eastAsia="Times New Roman" w:hAnsi="Calibri" w:cs="Calibri"/>
                <w:color w:val="000000"/>
                <w:lang w:eastAsia="es-MX"/>
              </w:rPr>
              <w:t>ELECTROMECÁ</w:t>
            </w:r>
            <w:r w:rsidRPr="00E31A04">
              <w:rPr>
                <w:rFonts w:ascii="Calibri" w:eastAsia="Times New Roman" w:hAnsi="Calibri" w:cs="Calibri"/>
                <w:color w:val="000000"/>
                <w:lang w:eastAsia="es-MX"/>
              </w:rPr>
              <w:t>NICA</w:t>
            </w:r>
          </w:p>
        </w:tc>
        <w:tc>
          <w:tcPr>
            <w:tcW w:w="1977"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28</w:t>
            </w:r>
          </w:p>
        </w:tc>
        <w:tc>
          <w:tcPr>
            <w:tcW w:w="1861" w:type="dxa"/>
            <w:vAlign w:val="center"/>
          </w:tcPr>
          <w:p w:rsidR="00541621" w:rsidRPr="00E31A04" w:rsidRDefault="00541621"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E31A04">
              <w:rPr>
                <w:rFonts w:ascii="Calibri" w:eastAsia="Times New Roman" w:hAnsi="Calibri" w:cs="Calibri"/>
                <w:color w:val="000000"/>
                <w:lang w:eastAsia="es-MX"/>
              </w:rPr>
              <w:t>0</w:t>
            </w:r>
          </w:p>
        </w:tc>
        <w:tc>
          <w:tcPr>
            <w:tcW w:w="1772"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28</w:t>
            </w:r>
          </w:p>
        </w:tc>
      </w:tr>
      <w:tr w:rsidR="00541621" w:rsidTr="00761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shd w:val="clear" w:color="auto" w:fill="FFC000"/>
          </w:tcPr>
          <w:p w:rsidR="00541621" w:rsidRPr="00E31A04" w:rsidRDefault="00541621" w:rsidP="00FE5C9F">
            <w:pPr>
              <w:rPr>
                <w:rFonts w:ascii="Calibri" w:eastAsia="Times New Roman" w:hAnsi="Calibri" w:cs="Calibri"/>
                <w:color w:val="000000"/>
                <w:lang w:eastAsia="es-MX"/>
              </w:rPr>
            </w:pPr>
            <w:r>
              <w:rPr>
                <w:rFonts w:ascii="Calibri" w:eastAsia="Times New Roman" w:hAnsi="Calibri" w:cs="Calibri"/>
                <w:color w:val="000000"/>
                <w:lang w:eastAsia="es-MX"/>
              </w:rPr>
              <w:t>SISTEMAS</w:t>
            </w:r>
          </w:p>
        </w:tc>
        <w:tc>
          <w:tcPr>
            <w:tcW w:w="1977" w:type="dxa"/>
            <w:shd w:val="clear" w:color="auto" w:fill="FFC000"/>
            <w:vAlign w:val="center"/>
          </w:tcPr>
          <w:p w:rsidR="00541621" w:rsidRPr="00E31A04" w:rsidRDefault="00C214E2"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19</w:t>
            </w:r>
          </w:p>
        </w:tc>
        <w:tc>
          <w:tcPr>
            <w:tcW w:w="1861" w:type="dxa"/>
            <w:shd w:val="clear" w:color="auto" w:fill="FFC000"/>
            <w:vAlign w:val="center"/>
          </w:tcPr>
          <w:p w:rsidR="00541621" w:rsidRPr="00E31A04" w:rsidRDefault="00C214E2"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4</w:t>
            </w:r>
          </w:p>
        </w:tc>
        <w:tc>
          <w:tcPr>
            <w:tcW w:w="1772" w:type="dxa"/>
            <w:shd w:val="clear" w:color="auto" w:fill="FFC000"/>
            <w:vAlign w:val="center"/>
          </w:tcPr>
          <w:p w:rsidR="00541621" w:rsidRPr="00E31A04" w:rsidRDefault="00C214E2"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23</w:t>
            </w:r>
          </w:p>
        </w:tc>
      </w:tr>
      <w:tr w:rsidR="00541621" w:rsidTr="00FE5C9F">
        <w:tc>
          <w:tcPr>
            <w:cnfStyle w:val="001000000000" w:firstRow="0" w:lastRow="0" w:firstColumn="1" w:lastColumn="0" w:oddVBand="0" w:evenVBand="0" w:oddHBand="0" w:evenHBand="0" w:firstRowFirstColumn="0" w:firstRowLastColumn="0" w:lastRowFirstColumn="0" w:lastRowLastColumn="0"/>
            <w:tcW w:w="3444" w:type="dxa"/>
          </w:tcPr>
          <w:p w:rsidR="00541621" w:rsidRDefault="00541621" w:rsidP="00FE5C9F">
            <w:pPr>
              <w:rPr>
                <w:rFonts w:ascii="Calibri" w:eastAsia="Times New Roman" w:hAnsi="Calibri" w:cs="Calibri"/>
                <w:color w:val="000000"/>
                <w:lang w:eastAsia="es-MX"/>
              </w:rPr>
            </w:pPr>
            <w:r>
              <w:rPr>
                <w:rFonts w:ascii="Calibri" w:eastAsia="Times New Roman" w:hAnsi="Calibri" w:cs="Calibri"/>
                <w:color w:val="000000"/>
                <w:lang w:eastAsia="es-MX"/>
              </w:rPr>
              <w:t>ELECTRÓNICA</w:t>
            </w:r>
          </w:p>
        </w:tc>
        <w:tc>
          <w:tcPr>
            <w:tcW w:w="1977"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6</w:t>
            </w:r>
          </w:p>
        </w:tc>
        <w:tc>
          <w:tcPr>
            <w:tcW w:w="1861" w:type="dxa"/>
            <w:vAlign w:val="center"/>
          </w:tcPr>
          <w:p w:rsidR="00541621" w:rsidRPr="00E31A04" w:rsidRDefault="00541621"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E31A04">
              <w:rPr>
                <w:rFonts w:ascii="Calibri" w:eastAsia="Times New Roman" w:hAnsi="Calibri" w:cs="Calibri"/>
                <w:color w:val="000000"/>
                <w:lang w:eastAsia="es-MX"/>
              </w:rPr>
              <w:t>0</w:t>
            </w:r>
          </w:p>
        </w:tc>
        <w:tc>
          <w:tcPr>
            <w:tcW w:w="1772"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6</w:t>
            </w:r>
          </w:p>
        </w:tc>
      </w:tr>
      <w:tr w:rsidR="00541621" w:rsidTr="00761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shd w:val="clear" w:color="auto" w:fill="92CDDC" w:themeFill="accent5" w:themeFillTint="99"/>
          </w:tcPr>
          <w:p w:rsidR="00541621" w:rsidRDefault="00541621" w:rsidP="00FE5C9F">
            <w:pPr>
              <w:rPr>
                <w:rFonts w:ascii="Calibri" w:eastAsia="Times New Roman" w:hAnsi="Calibri" w:cs="Calibri"/>
                <w:color w:val="000000"/>
                <w:lang w:eastAsia="es-MX"/>
              </w:rPr>
            </w:pPr>
            <w:r>
              <w:rPr>
                <w:rFonts w:ascii="Calibri" w:eastAsia="Times New Roman" w:hAnsi="Calibri" w:cs="Calibri"/>
                <w:color w:val="000000"/>
                <w:lang w:eastAsia="es-MX"/>
              </w:rPr>
              <w:t>INDUSTRIAL</w:t>
            </w:r>
          </w:p>
        </w:tc>
        <w:tc>
          <w:tcPr>
            <w:tcW w:w="1977" w:type="dxa"/>
            <w:shd w:val="clear" w:color="auto" w:fill="92CDDC" w:themeFill="accent5" w:themeFillTint="99"/>
            <w:vAlign w:val="center"/>
          </w:tcPr>
          <w:p w:rsidR="00541621" w:rsidRPr="00E31A04" w:rsidRDefault="00C214E2"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34</w:t>
            </w:r>
          </w:p>
        </w:tc>
        <w:tc>
          <w:tcPr>
            <w:tcW w:w="1861" w:type="dxa"/>
            <w:shd w:val="clear" w:color="auto" w:fill="92CDDC" w:themeFill="accent5" w:themeFillTint="99"/>
            <w:vAlign w:val="center"/>
          </w:tcPr>
          <w:p w:rsidR="00541621" w:rsidRPr="00E31A04" w:rsidRDefault="00541621"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E31A04">
              <w:rPr>
                <w:rFonts w:ascii="Calibri" w:eastAsia="Times New Roman" w:hAnsi="Calibri" w:cs="Calibri"/>
                <w:color w:val="000000"/>
                <w:lang w:eastAsia="es-MX"/>
              </w:rPr>
              <w:t>7</w:t>
            </w:r>
          </w:p>
        </w:tc>
        <w:tc>
          <w:tcPr>
            <w:tcW w:w="1772" w:type="dxa"/>
            <w:shd w:val="clear" w:color="auto" w:fill="92CDDC" w:themeFill="accent5" w:themeFillTint="99"/>
            <w:vAlign w:val="center"/>
          </w:tcPr>
          <w:p w:rsidR="00541621" w:rsidRPr="00E31A04" w:rsidRDefault="00C214E2" w:rsidP="00FE5C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4</w:t>
            </w:r>
            <w:r w:rsidR="00541621" w:rsidRPr="00E31A04">
              <w:rPr>
                <w:rFonts w:ascii="Calibri" w:eastAsia="Times New Roman" w:hAnsi="Calibri" w:cs="Calibri"/>
                <w:color w:val="000000"/>
                <w:lang w:eastAsia="es-MX"/>
              </w:rPr>
              <w:t>1</w:t>
            </w:r>
          </w:p>
        </w:tc>
      </w:tr>
      <w:tr w:rsidR="00541621" w:rsidTr="00FE5C9F">
        <w:tc>
          <w:tcPr>
            <w:cnfStyle w:val="001000000000" w:firstRow="0" w:lastRow="0" w:firstColumn="1" w:lastColumn="0" w:oddVBand="0" w:evenVBand="0" w:oddHBand="0" w:evenHBand="0" w:firstRowFirstColumn="0" w:firstRowLastColumn="0" w:lastRowFirstColumn="0" w:lastRowLastColumn="0"/>
            <w:tcW w:w="3444" w:type="dxa"/>
          </w:tcPr>
          <w:p w:rsidR="00541621" w:rsidRDefault="00541621" w:rsidP="00FE5C9F">
            <w:pPr>
              <w:rPr>
                <w:rFonts w:ascii="Calibri" w:eastAsia="Times New Roman" w:hAnsi="Calibri" w:cs="Calibri"/>
                <w:color w:val="000000"/>
                <w:lang w:eastAsia="es-MX"/>
              </w:rPr>
            </w:pPr>
          </w:p>
        </w:tc>
        <w:tc>
          <w:tcPr>
            <w:tcW w:w="1977"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87</w:t>
            </w:r>
          </w:p>
        </w:tc>
        <w:tc>
          <w:tcPr>
            <w:tcW w:w="1861"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772" w:type="dxa"/>
            <w:vAlign w:val="center"/>
          </w:tcPr>
          <w:p w:rsidR="00541621" w:rsidRPr="00E31A04" w:rsidRDefault="00C214E2" w:rsidP="00FE5C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98</w:t>
            </w:r>
          </w:p>
        </w:tc>
      </w:tr>
    </w:tbl>
    <w:p w:rsidR="00541621" w:rsidRDefault="00541621" w:rsidP="00541621"/>
    <w:p w:rsidR="00541621" w:rsidRDefault="00541621" w:rsidP="00541621"/>
    <w:p w:rsidR="00541621" w:rsidRPr="00E31A04" w:rsidRDefault="00541621" w:rsidP="00541621"/>
    <w:p w:rsidR="00541621" w:rsidRDefault="00541621" w:rsidP="00541621">
      <w:pPr>
        <w:pStyle w:val="Ttulo2"/>
        <w:numPr>
          <w:ilvl w:val="0"/>
          <w:numId w:val="6"/>
        </w:numPr>
        <w:rPr>
          <w:rFonts w:ascii="Arial" w:hAnsi="Arial" w:cs="Arial"/>
          <w:color w:val="auto"/>
        </w:rPr>
      </w:pPr>
      <w:bookmarkStart w:id="12" w:name="_Toc443902352"/>
      <w:r w:rsidRPr="00535129">
        <w:rPr>
          <w:rFonts w:ascii="Arial" w:hAnsi="Arial" w:cs="Arial"/>
          <w:color w:val="auto"/>
        </w:rPr>
        <w:t>Actividades de emprendurismo</w:t>
      </w:r>
      <w:bookmarkEnd w:id="12"/>
    </w:p>
    <w:p w:rsidR="00541621" w:rsidRDefault="00541621" w:rsidP="00541621"/>
    <w:p w:rsidR="00541621" w:rsidRDefault="00541621" w:rsidP="00541621"/>
    <w:p w:rsidR="00B37585" w:rsidRDefault="00B37585" w:rsidP="00761202">
      <w:pPr>
        <w:jc w:val="both"/>
        <w:rPr>
          <w:rFonts w:ascii="Arial" w:hAnsi="Arial" w:cs="Arial"/>
          <w:sz w:val="24"/>
        </w:rPr>
      </w:pPr>
      <w:r>
        <w:rPr>
          <w:rFonts w:ascii="Arial" w:hAnsi="Arial" w:cs="Arial"/>
          <w:sz w:val="24"/>
        </w:rPr>
        <w:t>En lo que corresponde a las actividades de emprendurismo e innovación se pretende tener participación en los eventos Epicentro, Jalisco al 1000%, Campus Party, además de continuar con los trabajos de la Incubadora del Instituto, teniendo como meta un incremento del 15% en la participación de alumnos en proyectos de emprendurismo e innovación y aumentar en al menos 5 el número de empresas incubadas con relación al periodo pasado.</w:t>
      </w:r>
    </w:p>
    <w:p w:rsidR="00B37585" w:rsidRDefault="00B37585" w:rsidP="00761202">
      <w:pPr>
        <w:jc w:val="both"/>
        <w:rPr>
          <w:rFonts w:ascii="Arial" w:hAnsi="Arial" w:cs="Arial"/>
          <w:sz w:val="24"/>
        </w:rPr>
      </w:pPr>
    </w:p>
    <w:p w:rsidR="005F6DDE" w:rsidRDefault="00B37585" w:rsidP="00761202">
      <w:pPr>
        <w:jc w:val="both"/>
        <w:rPr>
          <w:rFonts w:ascii="Arial" w:hAnsi="Arial" w:cs="Arial"/>
          <w:sz w:val="24"/>
        </w:rPr>
      </w:pPr>
      <w:r>
        <w:rPr>
          <w:rFonts w:ascii="Arial" w:hAnsi="Arial" w:cs="Arial"/>
          <w:sz w:val="24"/>
        </w:rPr>
        <w:t xml:space="preserve">A la fecha </w:t>
      </w:r>
      <w:r w:rsidR="005F6DDE">
        <w:rPr>
          <w:rFonts w:ascii="Arial" w:hAnsi="Arial" w:cs="Arial"/>
          <w:sz w:val="24"/>
        </w:rPr>
        <w:t>y como una de las estrategias a implementar para alcanzar la meta trazada, se firmó el convenio de colaboración la Secretaria de Innovación Ciencia y Tecnología para impulsar el CIADE, Centro de Innovación para el Aceleramiento del Desarrollo Económico, con el que se busca llevar a cabo un mayor número de proyectos que impacten de manera positiva en el desarrollo social y tecnológico de la región.</w:t>
      </w:r>
    </w:p>
    <w:p w:rsidR="005F6DDE" w:rsidRDefault="005F6DDE" w:rsidP="00761202">
      <w:pPr>
        <w:jc w:val="both"/>
        <w:rPr>
          <w:rFonts w:ascii="Arial" w:hAnsi="Arial" w:cs="Arial"/>
          <w:sz w:val="24"/>
        </w:rPr>
      </w:pPr>
    </w:p>
    <w:p w:rsidR="00541621" w:rsidRPr="00207AE9" w:rsidRDefault="005F6DDE" w:rsidP="00761202">
      <w:pPr>
        <w:jc w:val="both"/>
        <w:rPr>
          <w:rFonts w:ascii="Arial" w:hAnsi="Arial" w:cs="Arial"/>
          <w:sz w:val="24"/>
          <w:szCs w:val="24"/>
        </w:rPr>
      </w:pPr>
      <w:r>
        <w:rPr>
          <w:rFonts w:ascii="Arial" w:hAnsi="Arial" w:cs="Arial"/>
          <w:sz w:val="24"/>
        </w:rPr>
        <w:t xml:space="preserve">Nuestro compromiso es impulsar desde el área académica y vinculación, todos los proyectos de emprendurismo e innovación que coadyuven a que Jalisco se consolide como la capital de la innovación y un polo de desarrollo tecnológico en la Región América Latina y Caribe. </w:t>
      </w:r>
    </w:p>
    <w:p w:rsidR="00541621" w:rsidRDefault="00541621" w:rsidP="00541621">
      <w:pPr>
        <w:rPr>
          <w:rFonts w:ascii="Arial" w:hAnsi="Arial" w:cs="Arial"/>
        </w:rPr>
      </w:pPr>
      <w:r>
        <w:rPr>
          <w:rFonts w:ascii="Arial" w:hAnsi="Arial" w:cs="Arial"/>
        </w:rPr>
        <w:br w:type="page"/>
      </w:r>
    </w:p>
    <w:p w:rsidR="00541621" w:rsidRDefault="00541621" w:rsidP="00541621">
      <w:pPr>
        <w:jc w:val="both"/>
        <w:rPr>
          <w:rFonts w:ascii="Arial" w:hAnsi="Arial" w:cs="Arial"/>
        </w:rPr>
      </w:pPr>
    </w:p>
    <w:p w:rsidR="00541621" w:rsidRDefault="00FE5C9F" w:rsidP="00541621">
      <w:pPr>
        <w:pStyle w:val="Ttulo2"/>
        <w:numPr>
          <w:ilvl w:val="0"/>
          <w:numId w:val="6"/>
        </w:numPr>
        <w:rPr>
          <w:rFonts w:ascii="Arial" w:hAnsi="Arial" w:cs="Arial"/>
          <w:color w:val="auto"/>
        </w:rPr>
      </w:pPr>
      <w:bookmarkStart w:id="13" w:name="_Toc443902353"/>
      <w:r>
        <w:rPr>
          <w:rFonts w:ascii="Arial" w:hAnsi="Arial" w:cs="Arial"/>
          <w:color w:val="auto"/>
        </w:rPr>
        <w:t>Actividades extracurriculares</w:t>
      </w:r>
      <w:bookmarkEnd w:id="13"/>
    </w:p>
    <w:p w:rsidR="00541621" w:rsidRDefault="00541621" w:rsidP="00541621"/>
    <w:p w:rsidR="00761202" w:rsidRDefault="00761202" w:rsidP="00761202">
      <w:pPr>
        <w:jc w:val="both"/>
        <w:rPr>
          <w:rFonts w:ascii="Arial" w:hAnsi="Arial" w:cs="Arial"/>
          <w:sz w:val="24"/>
        </w:rPr>
      </w:pPr>
      <w:r w:rsidRPr="002C1DE8">
        <w:rPr>
          <w:rFonts w:ascii="Arial" w:hAnsi="Arial" w:cs="Arial"/>
          <w:sz w:val="24"/>
        </w:rPr>
        <w:t>A la fecha</w:t>
      </w:r>
      <w:r w:rsidR="00C87487">
        <w:rPr>
          <w:rFonts w:ascii="Arial" w:hAnsi="Arial" w:cs="Arial"/>
          <w:sz w:val="24"/>
        </w:rPr>
        <w:t xml:space="preserve"> se han inscrito un total de 643</w:t>
      </w:r>
      <w:r w:rsidRPr="002C1DE8">
        <w:rPr>
          <w:rFonts w:ascii="Arial" w:hAnsi="Arial" w:cs="Arial"/>
          <w:sz w:val="24"/>
        </w:rPr>
        <w:t xml:space="preserve"> alumnos en</w:t>
      </w:r>
      <w:r w:rsidR="00C87487">
        <w:rPr>
          <w:rFonts w:ascii="Arial" w:hAnsi="Arial" w:cs="Arial"/>
          <w:sz w:val="24"/>
        </w:rPr>
        <w:t xml:space="preserve"> las diversos cursos y</w:t>
      </w:r>
      <w:r w:rsidRPr="002C1DE8">
        <w:rPr>
          <w:rFonts w:ascii="Arial" w:hAnsi="Arial" w:cs="Arial"/>
          <w:sz w:val="24"/>
        </w:rPr>
        <w:t xml:space="preserve"> actividades deport</w:t>
      </w:r>
      <w:r>
        <w:rPr>
          <w:rFonts w:ascii="Arial" w:hAnsi="Arial" w:cs="Arial"/>
          <w:sz w:val="24"/>
        </w:rPr>
        <w:t>ivas</w:t>
      </w:r>
      <w:r w:rsidR="00C87487">
        <w:rPr>
          <w:rFonts w:ascii="Arial" w:hAnsi="Arial" w:cs="Arial"/>
          <w:sz w:val="24"/>
        </w:rPr>
        <w:t xml:space="preserve"> que oferta el instituto</w:t>
      </w:r>
      <w:r>
        <w:rPr>
          <w:rFonts w:ascii="Arial" w:hAnsi="Arial" w:cs="Arial"/>
          <w:sz w:val="24"/>
        </w:rPr>
        <w:t>:</w:t>
      </w:r>
      <w:r w:rsidR="00C87487">
        <w:rPr>
          <w:rFonts w:ascii="Arial" w:hAnsi="Arial" w:cs="Arial"/>
          <w:sz w:val="24"/>
        </w:rPr>
        <w:t xml:space="preserve"> 564 hombres y 79</w:t>
      </w:r>
      <w:r w:rsidRPr="002C1DE8">
        <w:rPr>
          <w:rFonts w:ascii="Arial" w:hAnsi="Arial" w:cs="Arial"/>
          <w:sz w:val="24"/>
        </w:rPr>
        <w:t xml:space="preserve"> mujeres</w:t>
      </w:r>
      <w:r w:rsidR="00C87487">
        <w:rPr>
          <w:rFonts w:ascii="Arial" w:hAnsi="Arial" w:cs="Arial"/>
          <w:sz w:val="24"/>
        </w:rPr>
        <w:t xml:space="preserve"> lo que representa un incremento del 8% en comparación con el semestre anterior</w:t>
      </w:r>
      <w:r w:rsidR="00B37585">
        <w:rPr>
          <w:rFonts w:ascii="Arial" w:hAnsi="Arial" w:cs="Arial"/>
          <w:sz w:val="24"/>
        </w:rPr>
        <w:t>, además de que se espera que a lo largo del semestre se incremente la participación de los alumnos</w:t>
      </w:r>
      <w:r w:rsidRPr="002C1DE8">
        <w:rPr>
          <w:rFonts w:ascii="Arial" w:hAnsi="Arial" w:cs="Arial"/>
          <w:sz w:val="24"/>
        </w:rPr>
        <w:t>.</w:t>
      </w:r>
    </w:p>
    <w:p w:rsidR="00761202" w:rsidRDefault="00761202" w:rsidP="00761202">
      <w:pPr>
        <w:jc w:val="both"/>
        <w:rPr>
          <w:rFonts w:ascii="Arial" w:hAnsi="Arial" w:cs="Arial"/>
          <w:sz w:val="24"/>
        </w:rPr>
      </w:pPr>
    </w:p>
    <w:p w:rsidR="00761202" w:rsidRPr="002C1DE8" w:rsidRDefault="00761202" w:rsidP="00761202">
      <w:pPr>
        <w:jc w:val="both"/>
        <w:rPr>
          <w:rFonts w:ascii="Arial" w:hAnsi="Arial" w:cs="Arial"/>
          <w:sz w:val="24"/>
        </w:rPr>
      </w:pPr>
    </w:p>
    <w:p w:rsidR="00761202" w:rsidRPr="00F332FF" w:rsidRDefault="00761202" w:rsidP="00761202">
      <w:pPr>
        <w:rPr>
          <w:noProof/>
          <w:lang w:eastAsia="es-MX"/>
        </w:rPr>
      </w:pPr>
    </w:p>
    <w:tbl>
      <w:tblPr>
        <w:tblStyle w:val="Sombreadoclaro"/>
        <w:tblW w:w="7411" w:type="dxa"/>
        <w:jc w:val="center"/>
        <w:tblLook w:val="04A0" w:firstRow="1" w:lastRow="0" w:firstColumn="1" w:lastColumn="0" w:noHBand="0" w:noVBand="1"/>
      </w:tblPr>
      <w:tblGrid>
        <w:gridCol w:w="3683"/>
        <w:gridCol w:w="1288"/>
        <w:gridCol w:w="1085"/>
        <w:gridCol w:w="1355"/>
      </w:tblGrid>
      <w:tr w:rsidR="00761202" w:rsidRPr="008D4D5B" w:rsidTr="00917A9B">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jc w:val="center"/>
              <w:rPr>
                <w:rFonts w:ascii="Arial" w:eastAsia="Times New Roman" w:hAnsi="Arial" w:cs="Arial"/>
                <w:color w:val="000000"/>
                <w:sz w:val="20"/>
                <w:lang w:eastAsia="es-MX"/>
              </w:rPr>
            </w:pPr>
            <w:r w:rsidRPr="00207AE9">
              <w:rPr>
                <w:rFonts w:ascii="Arial" w:eastAsia="Times New Roman" w:hAnsi="Arial" w:cs="Arial"/>
                <w:color w:val="000000"/>
                <w:sz w:val="20"/>
                <w:lang w:eastAsia="es-MX"/>
              </w:rPr>
              <w:t>ACTIVIDAD</w:t>
            </w:r>
          </w:p>
        </w:tc>
        <w:tc>
          <w:tcPr>
            <w:tcW w:w="3727" w:type="dxa"/>
            <w:gridSpan w:val="3"/>
            <w:noWrap/>
            <w:hideMark/>
          </w:tcPr>
          <w:p w:rsidR="00761202" w:rsidRPr="00207AE9" w:rsidRDefault="00761202" w:rsidP="00917A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MX"/>
              </w:rPr>
            </w:pPr>
            <w:r w:rsidRPr="00207AE9">
              <w:rPr>
                <w:rFonts w:ascii="Arial" w:eastAsia="Times New Roman" w:hAnsi="Arial" w:cs="Arial"/>
                <w:color w:val="000000"/>
                <w:sz w:val="20"/>
                <w:lang w:eastAsia="es-MX"/>
              </w:rPr>
              <w:t>PARTICIPANTES</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C2D69B" w:themeFill="accent3" w:themeFillTint="99"/>
            <w:noWrap/>
            <w:hideMark/>
          </w:tcPr>
          <w:p w:rsidR="00761202" w:rsidRPr="00207AE9" w:rsidRDefault="00761202" w:rsidP="00917A9B">
            <w:pPr>
              <w:rPr>
                <w:rFonts w:ascii="Arial" w:eastAsia="Times New Roman" w:hAnsi="Arial" w:cs="Arial"/>
                <w:color w:val="000000"/>
                <w:sz w:val="20"/>
                <w:lang w:eastAsia="es-MX"/>
              </w:rPr>
            </w:pPr>
            <w:r w:rsidRPr="00207AE9">
              <w:rPr>
                <w:rFonts w:ascii="Arial" w:eastAsia="Times New Roman" w:hAnsi="Arial" w:cs="Arial"/>
                <w:bCs w:val="0"/>
                <w:color w:val="000000"/>
                <w:sz w:val="20"/>
                <w:lang w:eastAsia="es-MX"/>
              </w:rPr>
              <w:t>DEPORTE</w:t>
            </w:r>
          </w:p>
        </w:tc>
        <w:tc>
          <w:tcPr>
            <w:tcW w:w="1288" w:type="dxa"/>
            <w:shd w:val="clear" w:color="auto" w:fill="C2D69B" w:themeFill="accent3"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sidRPr="00207AE9">
              <w:rPr>
                <w:rFonts w:ascii="Arial" w:eastAsia="Times New Roman" w:hAnsi="Arial" w:cs="Arial"/>
                <w:b/>
                <w:bCs/>
                <w:color w:val="000000"/>
                <w:sz w:val="20"/>
                <w:lang w:eastAsia="es-MX"/>
              </w:rPr>
              <w:t>Hom</w:t>
            </w:r>
          </w:p>
        </w:tc>
        <w:tc>
          <w:tcPr>
            <w:tcW w:w="1085" w:type="dxa"/>
            <w:shd w:val="clear" w:color="auto" w:fill="C2D69B" w:themeFill="accent3"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sidRPr="00207AE9">
              <w:rPr>
                <w:rFonts w:ascii="Arial" w:eastAsia="Times New Roman" w:hAnsi="Arial" w:cs="Arial"/>
                <w:b/>
                <w:bCs/>
                <w:color w:val="000000"/>
                <w:sz w:val="20"/>
                <w:lang w:eastAsia="es-MX"/>
              </w:rPr>
              <w:t>Muj</w:t>
            </w:r>
          </w:p>
        </w:tc>
        <w:tc>
          <w:tcPr>
            <w:tcW w:w="1355" w:type="dxa"/>
            <w:shd w:val="clear" w:color="auto" w:fill="C2D69B" w:themeFill="accent3"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sidRPr="00207AE9">
              <w:rPr>
                <w:rFonts w:ascii="Arial" w:eastAsia="Times New Roman" w:hAnsi="Arial" w:cs="Arial"/>
                <w:b/>
                <w:bCs/>
                <w:color w:val="000000"/>
                <w:sz w:val="20"/>
                <w:lang w:eastAsia="es-MX"/>
              </w:rPr>
              <w:t>Total</w:t>
            </w:r>
          </w:p>
        </w:tc>
      </w:tr>
      <w:tr w:rsidR="00761202" w:rsidRPr="008D4D5B" w:rsidTr="00917A9B">
        <w:trPr>
          <w:trHeight w:val="328"/>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 xml:space="preserve">FUTBOL  </w:t>
            </w:r>
          </w:p>
        </w:tc>
        <w:tc>
          <w:tcPr>
            <w:tcW w:w="1288"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107</w:t>
            </w:r>
          </w:p>
        </w:tc>
        <w:tc>
          <w:tcPr>
            <w:tcW w:w="1085"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15</w:t>
            </w:r>
          </w:p>
        </w:tc>
        <w:tc>
          <w:tcPr>
            <w:tcW w:w="1355"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107</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FFC000"/>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 xml:space="preserve">VOLEIBOL  </w:t>
            </w:r>
          </w:p>
        </w:tc>
        <w:tc>
          <w:tcPr>
            <w:tcW w:w="1288" w:type="dxa"/>
            <w:shd w:val="clear" w:color="auto" w:fill="FFC000"/>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26</w:t>
            </w:r>
          </w:p>
        </w:tc>
        <w:tc>
          <w:tcPr>
            <w:tcW w:w="1085" w:type="dxa"/>
            <w:shd w:val="clear" w:color="auto" w:fill="FFC000"/>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10</w:t>
            </w:r>
          </w:p>
        </w:tc>
        <w:tc>
          <w:tcPr>
            <w:tcW w:w="1355" w:type="dxa"/>
            <w:shd w:val="clear" w:color="auto" w:fill="FFC000"/>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41</w:t>
            </w:r>
          </w:p>
        </w:tc>
      </w:tr>
      <w:tr w:rsidR="00761202" w:rsidRPr="008D4D5B" w:rsidTr="00917A9B">
        <w:trPr>
          <w:trHeight w:val="328"/>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 xml:space="preserve">BASQUETBOL  </w:t>
            </w:r>
          </w:p>
        </w:tc>
        <w:tc>
          <w:tcPr>
            <w:tcW w:w="1288"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35</w:t>
            </w:r>
          </w:p>
        </w:tc>
        <w:tc>
          <w:tcPr>
            <w:tcW w:w="1085"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5</w:t>
            </w:r>
          </w:p>
        </w:tc>
        <w:tc>
          <w:tcPr>
            <w:tcW w:w="1355"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28</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F79646" w:themeFill="accent6"/>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EQUIPO CHEER Y GIMNASIA</w:t>
            </w:r>
          </w:p>
        </w:tc>
        <w:tc>
          <w:tcPr>
            <w:tcW w:w="1288" w:type="dxa"/>
            <w:shd w:val="clear" w:color="auto" w:fill="F79646" w:themeFill="accent6"/>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25</w:t>
            </w:r>
          </w:p>
        </w:tc>
        <w:tc>
          <w:tcPr>
            <w:tcW w:w="1085" w:type="dxa"/>
            <w:shd w:val="clear" w:color="auto" w:fill="F79646" w:themeFill="accent6"/>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15</w:t>
            </w:r>
          </w:p>
        </w:tc>
        <w:tc>
          <w:tcPr>
            <w:tcW w:w="1355" w:type="dxa"/>
            <w:shd w:val="clear" w:color="auto" w:fill="F79646" w:themeFill="accent6"/>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39</w:t>
            </w:r>
          </w:p>
        </w:tc>
      </w:tr>
      <w:tr w:rsidR="00761202" w:rsidRPr="008D4D5B" w:rsidTr="00917A9B">
        <w:trPr>
          <w:trHeight w:val="328"/>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TAEKWONDO</w:t>
            </w:r>
          </w:p>
        </w:tc>
        <w:tc>
          <w:tcPr>
            <w:tcW w:w="1288"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12</w:t>
            </w:r>
          </w:p>
        </w:tc>
        <w:tc>
          <w:tcPr>
            <w:tcW w:w="1085"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5</w:t>
            </w:r>
          </w:p>
        </w:tc>
        <w:tc>
          <w:tcPr>
            <w:tcW w:w="1355"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10</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B2A1C7" w:themeFill="accent4" w:themeFillTint="99"/>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 xml:space="preserve">KARATE </w:t>
            </w:r>
          </w:p>
        </w:tc>
        <w:tc>
          <w:tcPr>
            <w:tcW w:w="1288" w:type="dxa"/>
            <w:shd w:val="clear" w:color="auto" w:fill="B2A1C7" w:themeFill="accent4" w:themeFillTint="99"/>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20</w:t>
            </w:r>
          </w:p>
        </w:tc>
        <w:tc>
          <w:tcPr>
            <w:tcW w:w="1085" w:type="dxa"/>
            <w:shd w:val="clear" w:color="auto" w:fill="B2A1C7" w:themeFill="accent4"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7</w:t>
            </w:r>
          </w:p>
        </w:tc>
        <w:tc>
          <w:tcPr>
            <w:tcW w:w="1355" w:type="dxa"/>
            <w:shd w:val="clear" w:color="auto" w:fill="B2A1C7" w:themeFill="accent4"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23</w:t>
            </w:r>
          </w:p>
        </w:tc>
      </w:tr>
      <w:tr w:rsidR="00761202" w:rsidRPr="008D4D5B" w:rsidTr="00917A9B">
        <w:trPr>
          <w:trHeight w:val="328"/>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BOX</w:t>
            </w:r>
          </w:p>
        </w:tc>
        <w:tc>
          <w:tcPr>
            <w:tcW w:w="1288"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56</w:t>
            </w:r>
          </w:p>
        </w:tc>
        <w:tc>
          <w:tcPr>
            <w:tcW w:w="1085"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20</w:t>
            </w:r>
          </w:p>
        </w:tc>
        <w:tc>
          <w:tcPr>
            <w:tcW w:w="1355"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67</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92CDDC" w:themeFill="accent5" w:themeFillTint="99"/>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FUTBOL AMERICANO</w:t>
            </w:r>
          </w:p>
        </w:tc>
        <w:tc>
          <w:tcPr>
            <w:tcW w:w="1288" w:type="dxa"/>
            <w:shd w:val="clear" w:color="auto" w:fill="92CDDC" w:themeFill="accent5" w:themeFillTint="99"/>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49</w:t>
            </w:r>
          </w:p>
        </w:tc>
        <w:tc>
          <w:tcPr>
            <w:tcW w:w="1085" w:type="dxa"/>
            <w:shd w:val="clear" w:color="auto" w:fill="92CDDC" w:themeFill="accent5" w:themeFillTint="99"/>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2</w:t>
            </w:r>
          </w:p>
        </w:tc>
        <w:tc>
          <w:tcPr>
            <w:tcW w:w="1355" w:type="dxa"/>
            <w:shd w:val="clear" w:color="auto" w:fill="92CDDC" w:themeFill="accent5" w:themeFillTint="99"/>
            <w:noWrap/>
            <w:hideMark/>
          </w:tcPr>
          <w:p w:rsidR="00761202" w:rsidRPr="00207AE9" w:rsidRDefault="00761202"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47</w:t>
            </w:r>
          </w:p>
        </w:tc>
      </w:tr>
      <w:tr w:rsidR="00761202" w:rsidRPr="008D4D5B" w:rsidTr="00917A9B">
        <w:trPr>
          <w:trHeight w:val="345"/>
          <w:jc w:val="center"/>
        </w:trPr>
        <w:tc>
          <w:tcPr>
            <w:cnfStyle w:val="001000000000" w:firstRow="0" w:lastRow="0" w:firstColumn="1" w:lastColumn="0" w:oddVBand="0" w:evenVBand="0" w:oddHBand="0" w:evenHBand="0" w:firstRowFirstColumn="0" w:firstRowLastColumn="0" w:lastRowFirstColumn="0" w:lastRowLastColumn="0"/>
            <w:tcW w:w="3683" w:type="dxa"/>
            <w:noWrap/>
            <w:hideMark/>
          </w:tcPr>
          <w:p w:rsidR="00761202" w:rsidRPr="00207AE9" w:rsidRDefault="00761202" w:rsidP="00917A9B">
            <w:pPr>
              <w:rPr>
                <w:rFonts w:ascii="Arial" w:eastAsia="Times New Roman" w:hAnsi="Arial" w:cs="Arial"/>
                <w:bCs w:val="0"/>
                <w:color w:val="000000"/>
                <w:sz w:val="20"/>
                <w:lang w:eastAsia="es-MX"/>
              </w:rPr>
            </w:pPr>
            <w:r w:rsidRPr="00207AE9">
              <w:rPr>
                <w:rFonts w:ascii="Arial" w:eastAsia="Times New Roman" w:hAnsi="Arial" w:cs="Arial"/>
                <w:bCs w:val="0"/>
                <w:color w:val="000000"/>
                <w:sz w:val="20"/>
                <w:lang w:eastAsia="es-MX"/>
              </w:rPr>
              <w:t>TORNEO INTERNO DE FUTBOL</w:t>
            </w:r>
          </w:p>
        </w:tc>
        <w:tc>
          <w:tcPr>
            <w:tcW w:w="1288"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234</w:t>
            </w:r>
          </w:p>
        </w:tc>
        <w:tc>
          <w:tcPr>
            <w:tcW w:w="1085" w:type="dxa"/>
            <w:noWrap/>
            <w:hideMark/>
          </w:tcPr>
          <w:p w:rsidR="00761202" w:rsidRPr="00207AE9" w:rsidRDefault="00C87487"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Pr>
                <w:rFonts w:ascii="Arial" w:eastAsia="Times New Roman" w:hAnsi="Arial" w:cs="Arial"/>
                <w:bCs/>
                <w:color w:val="000000"/>
                <w:sz w:val="20"/>
                <w:lang w:eastAsia="es-MX"/>
              </w:rPr>
              <w:t>0</w:t>
            </w:r>
          </w:p>
        </w:tc>
        <w:tc>
          <w:tcPr>
            <w:tcW w:w="1355" w:type="dxa"/>
            <w:noWrap/>
            <w:hideMark/>
          </w:tcPr>
          <w:p w:rsidR="00761202" w:rsidRPr="00207AE9" w:rsidRDefault="00761202" w:rsidP="00917A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lang w:eastAsia="es-MX"/>
              </w:rPr>
            </w:pPr>
            <w:r w:rsidRPr="00207AE9">
              <w:rPr>
                <w:rFonts w:ascii="Arial" w:eastAsia="Times New Roman" w:hAnsi="Arial" w:cs="Arial"/>
                <w:bCs/>
                <w:color w:val="000000"/>
                <w:sz w:val="20"/>
                <w:lang w:eastAsia="es-MX"/>
              </w:rPr>
              <w:t>235</w:t>
            </w:r>
          </w:p>
        </w:tc>
      </w:tr>
      <w:tr w:rsidR="00761202" w:rsidRPr="008D4D5B" w:rsidTr="00C87487">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00B0F0"/>
            <w:noWrap/>
            <w:hideMark/>
          </w:tcPr>
          <w:p w:rsidR="00761202" w:rsidRPr="00207AE9" w:rsidRDefault="00761202" w:rsidP="00917A9B">
            <w:pPr>
              <w:jc w:val="right"/>
              <w:rPr>
                <w:rFonts w:ascii="Arial" w:eastAsia="Times New Roman" w:hAnsi="Arial" w:cs="Arial"/>
                <w:color w:val="000000"/>
                <w:sz w:val="20"/>
                <w:lang w:eastAsia="es-MX"/>
              </w:rPr>
            </w:pPr>
            <w:r w:rsidRPr="00207AE9">
              <w:rPr>
                <w:rFonts w:ascii="Arial" w:eastAsia="Times New Roman" w:hAnsi="Arial" w:cs="Arial"/>
                <w:color w:val="000000"/>
                <w:sz w:val="20"/>
                <w:lang w:eastAsia="es-MX"/>
              </w:rPr>
              <w:t xml:space="preserve">TOTAL </w:t>
            </w:r>
          </w:p>
        </w:tc>
        <w:tc>
          <w:tcPr>
            <w:tcW w:w="1288" w:type="dxa"/>
            <w:shd w:val="clear" w:color="auto" w:fill="00B0F0"/>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Pr>
                <w:rFonts w:ascii="Arial" w:eastAsia="Times New Roman" w:hAnsi="Arial" w:cs="Arial"/>
                <w:b/>
                <w:bCs/>
                <w:color w:val="000000"/>
                <w:sz w:val="20"/>
                <w:lang w:eastAsia="es-MX"/>
              </w:rPr>
              <w:t>564</w:t>
            </w:r>
          </w:p>
        </w:tc>
        <w:tc>
          <w:tcPr>
            <w:tcW w:w="1085" w:type="dxa"/>
            <w:shd w:val="clear" w:color="auto" w:fill="00B0F0"/>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Pr>
                <w:rFonts w:ascii="Arial" w:eastAsia="Times New Roman" w:hAnsi="Arial" w:cs="Arial"/>
                <w:b/>
                <w:bCs/>
                <w:color w:val="000000"/>
                <w:sz w:val="20"/>
                <w:lang w:eastAsia="es-MX"/>
              </w:rPr>
              <w:t>79</w:t>
            </w:r>
          </w:p>
        </w:tc>
        <w:tc>
          <w:tcPr>
            <w:tcW w:w="1355" w:type="dxa"/>
            <w:shd w:val="clear" w:color="auto" w:fill="00B0F0"/>
            <w:noWrap/>
            <w:hideMark/>
          </w:tcPr>
          <w:p w:rsidR="00761202" w:rsidRPr="00207AE9" w:rsidRDefault="00C87487" w:rsidP="00917A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MX"/>
              </w:rPr>
            </w:pPr>
            <w:r>
              <w:rPr>
                <w:rFonts w:ascii="Arial" w:eastAsia="Times New Roman" w:hAnsi="Arial" w:cs="Arial"/>
                <w:b/>
                <w:bCs/>
                <w:color w:val="000000"/>
                <w:sz w:val="20"/>
                <w:lang w:eastAsia="es-MX"/>
              </w:rPr>
              <w:t>643</w:t>
            </w:r>
          </w:p>
        </w:tc>
      </w:tr>
    </w:tbl>
    <w:p w:rsidR="00761202" w:rsidRDefault="00761202" w:rsidP="00761202">
      <w:pPr>
        <w:rPr>
          <w:noProof/>
          <w:lang w:eastAsia="es-MX"/>
        </w:rPr>
      </w:pPr>
    </w:p>
    <w:p w:rsidR="00761202" w:rsidRDefault="00761202" w:rsidP="00761202">
      <w:pPr>
        <w:rPr>
          <w:noProof/>
          <w:lang w:eastAsia="es-MX"/>
        </w:rPr>
      </w:pPr>
    </w:p>
    <w:p w:rsidR="00761202" w:rsidRPr="00B37585" w:rsidRDefault="00761202" w:rsidP="00B37585">
      <w:pPr>
        <w:jc w:val="both"/>
        <w:rPr>
          <w:rFonts w:ascii="Arial" w:hAnsi="Arial" w:cs="Arial"/>
          <w:sz w:val="24"/>
        </w:rPr>
      </w:pPr>
      <w:r w:rsidRPr="002C1DE8">
        <w:rPr>
          <w:rFonts w:ascii="Arial" w:hAnsi="Arial" w:cs="Arial"/>
          <w:sz w:val="24"/>
        </w:rPr>
        <w:t xml:space="preserve">En lo que respecta a las actividades culturales </w:t>
      </w:r>
      <w:r>
        <w:rPr>
          <w:rFonts w:ascii="Arial" w:hAnsi="Arial" w:cs="Arial"/>
          <w:sz w:val="24"/>
        </w:rPr>
        <w:t>y cívicas</w:t>
      </w:r>
      <w:r w:rsidR="00B37585">
        <w:rPr>
          <w:rFonts w:ascii="Arial" w:hAnsi="Arial" w:cs="Arial"/>
          <w:sz w:val="24"/>
        </w:rPr>
        <w:t xml:space="preserve"> a la presente fecha no sería preciso reportar un número de alumnos participantes, </w:t>
      </w:r>
      <w:r w:rsidR="005F6DDE">
        <w:rPr>
          <w:rFonts w:ascii="Arial" w:hAnsi="Arial" w:cs="Arial"/>
          <w:sz w:val="24"/>
        </w:rPr>
        <w:t xml:space="preserve">pero </w:t>
      </w:r>
      <w:r w:rsidR="00B37585">
        <w:rPr>
          <w:rFonts w:ascii="Arial" w:hAnsi="Arial" w:cs="Arial"/>
          <w:sz w:val="24"/>
        </w:rPr>
        <w:t>se espera se increm</w:t>
      </w:r>
      <w:r w:rsidR="005F6DDE">
        <w:rPr>
          <w:rFonts w:ascii="Arial" w:hAnsi="Arial" w:cs="Arial"/>
          <w:sz w:val="24"/>
        </w:rPr>
        <w:t xml:space="preserve">ente en al menos 30 alumnos </w:t>
      </w:r>
      <w:r w:rsidR="00B37585">
        <w:rPr>
          <w:rFonts w:ascii="Arial" w:hAnsi="Arial" w:cs="Arial"/>
          <w:sz w:val="24"/>
        </w:rPr>
        <w:t>la participaci</w:t>
      </w:r>
      <w:r w:rsidR="005F6DDE">
        <w:rPr>
          <w:rFonts w:ascii="Arial" w:hAnsi="Arial" w:cs="Arial"/>
          <w:sz w:val="24"/>
        </w:rPr>
        <w:t>ón registrada el semestre pasado, para lograr el objetivo de que participen 358 alumnos</w:t>
      </w:r>
      <w:r w:rsidR="00B37585">
        <w:rPr>
          <w:rFonts w:ascii="Arial" w:hAnsi="Arial" w:cs="Arial"/>
          <w:sz w:val="24"/>
        </w:rPr>
        <w:t>.</w:t>
      </w:r>
    </w:p>
    <w:p w:rsidR="00761202" w:rsidRDefault="00761202" w:rsidP="00761202">
      <w:pPr>
        <w:rPr>
          <w:sz w:val="20"/>
          <w:szCs w:val="20"/>
        </w:rPr>
      </w:pPr>
    </w:p>
    <w:p w:rsidR="00541621" w:rsidRDefault="00541621" w:rsidP="00541621">
      <w:pPr>
        <w:rPr>
          <w:rFonts w:ascii="Arial" w:eastAsiaTheme="majorEastAsia" w:hAnsi="Arial" w:cs="Arial"/>
          <w:b/>
          <w:bCs/>
          <w:sz w:val="28"/>
          <w:szCs w:val="28"/>
        </w:rPr>
      </w:pPr>
      <w:r>
        <w:rPr>
          <w:rFonts w:ascii="Arial" w:hAnsi="Arial" w:cs="Arial"/>
        </w:rPr>
        <w:br w:type="page"/>
      </w:r>
    </w:p>
    <w:p w:rsidR="00541621" w:rsidRDefault="00541621" w:rsidP="00541621">
      <w:pPr>
        <w:pStyle w:val="Ttulo1"/>
        <w:jc w:val="center"/>
        <w:rPr>
          <w:rFonts w:ascii="Arial" w:hAnsi="Arial" w:cs="Arial"/>
          <w:color w:val="auto"/>
        </w:rPr>
      </w:pPr>
      <w:bookmarkStart w:id="14" w:name="_Toc443902354"/>
      <w:r w:rsidRPr="004E5407">
        <w:rPr>
          <w:rFonts w:ascii="Arial" w:hAnsi="Arial" w:cs="Arial"/>
          <w:color w:val="auto"/>
        </w:rPr>
        <w:lastRenderedPageBreak/>
        <w:t>5.3 Acciones de Planeación</w:t>
      </w:r>
      <w:bookmarkEnd w:id="14"/>
    </w:p>
    <w:p w:rsidR="00541621" w:rsidRPr="004E5407" w:rsidRDefault="00541621" w:rsidP="00541621"/>
    <w:p w:rsidR="00541621" w:rsidRDefault="00541621" w:rsidP="00541621">
      <w:pPr>
        <w:pStyle w:val="Ttulo2"/>
        <w:rPr>
          <w:rFonts w:ascii="Arial" w:hAnsi="Arial" w:cs="Arial"/>
          <w:color w:val="auto"/>
        </w:rPr>
      </w:pPr>
      <w:bookmarkStart w:id="15" w:name="_Toc443902355"/>
      <w:r w:rsidRPr="004E5407">
        <w:rPr>
          <w:rFonts w:ascii="Arial" w:hAnsi="Arial" w:cs="Arial"/>
          <w:color w:val="auto"/>
        </w:rPr>
        <w:t>a) Resultado de los i</w:t>
      </w:r>
      <w:r>
        <w:rPr>
          <w:rFonts w:ascii="Arial" w:hAnsi="Arial" w:cs="Arial"/>
          <w:color w:val="auto"/>
        </w:rPr>
        <w:t>ndicadores de Medición, del ciclo</w:t>
      </w:r>
      <w:r w:rsidRPr="004E5407">
        <w:rPr>
          <w:rFonts w:ascii="Arial" w:hAnsi="Arial" w:cs="Arial"/>
          <w:color w:val="auto"/>
        </w:rPr>
        <w:t xml:space="preserve"> 2014-2</w:t>
      </w:r>
      <w:r>
        <w:rPr>
          <w:rFonts w:ascii="Arial" w:hAnsi="Arial" w:cs="Arial"/>
          <w:color w:val="auto"/>
        </w:rPr>
        <w:t>0</w:t>
      </w:r>
      <w:r w:rsidRPr="004E5407">
        <w:rPr>
          <w:rFonts w:ascii="Arial" w:hAnsi="Arial" w:cs="Arial"/>
          <w:color w:val="auto"/>
        </w:rPr>
        <w:t>15.</w:t>
      </w:r>
      <w:bookmarkEnd w:id="15"/>
    </w:p>
    <w:p w:rsidR="00541621" w:rsidRPr="00683828" w:rsidRDefault="00541621" w:rsidP="00541621"/>
    <w:p w:rsidR="00541621" w:rsidRPr="00813636" w:rsidRDefault="00C214E2" w:rsidP="00813636">
      <w:pPr>
        <w:jc w:val="both"/>
        <w:rPr>
          <w:rFonts w:ascii="Arial" w:hAnsi="Arial" w:cs="Arial"/>
          <w:sz w:val="24"/>
        </w:rPr>
      </w:pPr>
      <w:r w:rsidRPr="00813636">
        <w:rPr>
          <w:rFonts w:ascii="Arial" w:hAnsi="Arial" w:cs="Arial"/>
          <w:sz w:val="24"/>
        </w:rPr>
        <w:t xml:space="preserve">A casi tres años de haber iniciado la presente gestión en el Instituto, se han implementado diversas estrategias y hecho grandes esfuerzos para incidir de manera positiva en los principales indicadores como el de eficiencia terminal, titulación y por su puesto en el número de admitidos y la matrícula total, además de abatir los índices negativos como la deserción, la reprobación y </w:t>
      </w:r>
      <w:r w:rsidR="00813636" w:rsidRPr="00813636">
        <w:rPr>
          <w:rFonts w:ascii="Arial" w:hAnsi="Arial" w:cs="Arial"/>
          <w:sz w:val="24"/>
        </w:rPr>
        <w:t>la baja temporal.</w:t>
      </w:r>
    </w:p>
    <w:p w:rsidR="00813636" w:rsidRPr="00813636" w:rsidRDefault="00813636" w:rsidP="00813636">
      <w:pPr>
        <w:jc w:val="both"/>
        <w:rPr>
          <w:rFonts w:ascii="Arial" w:hAnsi="Arial" w:cs="Arial"/>
          <w:sz w:val="24"/>
        </w:rPr>
      </w:pPr>
    </w:p>
    <w:p w:rsidR="00541621" w:rsidRPr="00813636" w:rsidRDefault="00813636" w:rsidP="00813636">
      <w:pPr>
        <w:jc w:val="both"/>
        <w:rPr>
          <w:rFonts w:ascii="Arial" w:hAnsi="Arial" w:cs="Arial"/>
          <w:sz w:val="24"/>
        </w:rPr>
      </w:pPr>
      <w:r w:rsidRPr="00813636">
        <w:rPr>
          <w:rFonts w:ascii="Arial" w:hAnsi="Arial" w:cs="Arial"/>
          <w:sz w:val="24"/>
        </w:rPr>
        <w:t>Y si bien se han cumplido diversos objetivos estamos conscientes de que aún hay mucho por hacer y diversas áreas de oportunidad que explotar con miras a consolidar al Instituto Tecnológico Superior de Zapopan como una las instituciones de educación superior de mayor incidencia en el desarrollo económico, social y humano del Estado.</w:t>
      </w:r>
    </w:p>
    <w:p w:rsidR="00813636" w:rsidRPr="00813636" w:rsidRDefault="00813636" w:rsidP="00813636">
      <w:pPr>
        <w:jc w:val="both"/>
        <w:rPr>
          <w:rFonts w:ascii="Arial" w:hAnsi="Arial" w:cs="Arial"/>
          <w:sz w:val="24"/>
        </w:rPr>
      </w:pPr>
    </w:p>
    <w:p w:rsidR="00813636" w:rsidRDefault="00813636" w:rsidP="00813636">
      <w:pPr>
        <w:jc w:val="both"/>
        <w:rPr>
          <w:rFonts w:ascii="Arial" w:hAnsi="Arial" w:cs="Arial"/>
          <w:sz w:val="24"/>
        </w:rPr>
      </w:pPr>
      <w:r w:rsidRPr="00813636">
        <w:rPr>
          <w:rFonts w:ascii="Arial" w:hAnsi="Arial" w:cs="Arial"/>
          <w:sz w:val="24"/>
        </w:rPr>
        <w:t>Con ello en mente, haremos un análisis del crecimiento de los indicadores de 2010 a la fecha</w:t>
      </w:r>
      <w:r>
        <w:rPr>
          <w:rFonts w:ascii="Arial" w:hAnsi="Arial" w:cs="Arial"/>
          <w:sz w:val="24"/>
        </w:rPr>
        <w:t>, dividiendo los indicadores básicos en Alumnos, Docentes, Extensión y Difusión, Vinculación, Investigación y Administración</w:t>
      </w:r>
      <w:r w:rsidRPr="00813636">
        <w:rPr>
          <w:rFonts w:ascii="Arial" w:hAnsi="Arial" w:cs="Arial"/>
          <w:sz w:val="24"/>
        </w:rPr>
        <w:t>.</w:t>
      </w:r>
    </w:p>
    <w:p w:rsidR="00813636" w:rsidRPr="00813636" w:rsidRDefault="00813636" w:rsidP="00813636">
      <w:pPr>
        <w:jc w:val="center"/>
        <w:rPr>
          <w:rFonts w:ascii="Arial" w:hAnsi="Arial" w:cs="Arial"/>
          <w:b/>
          <w:sz w:val="24"/>
        </w:rPr>
      </w:pPr>
    </w:p>
    <w:p w:rsidR="00813636" w:rsidRDefault="00813636" w:rsidP="00813636">
      <w:pPr>
        <w:jc w:val="center"/>
        <w:rPr>
          <w:rFonts w:ascii="Arial" w:hAnsi="Arial" w:cs="Arial"/>
          <w:b/>
          <w:sz w:val="24"/>
        </w:rPr>
      </w:pPr>
      <w:r w:rsidRPr="00813636">
        <w:rPr>
          <w:rFonts w:ascii="Arial" w:hAnsi="Arial" w:cs="Arial"/>
          <w:b/>
          <w:sz w:val="24"/>
        </w:rPr>
        <w:t>ALUMNOS</w:t>
      </w:r>
    </w:p>
    <w:p w:rsidR="00813636" w:rsidRDefault="00813636" w:rsidP="00813636">
      <w:pPr>
        <w:jc w:val="center"/>
        <w:rPr>
          <w:rFonts w:ascii="Arial" w:hAnsi="Arial" w:cs="Arial"/>
          <w:b/>
          <w:sz w:val="24"/>
        </w:rPr>
      </w:pPr>
    </w:p>
    <w:p w:rsidR="00813636" w:rsidRPr="00813636" w:rsidRDefault="002A06FB" w:rsidP="00813636">
      <w:pPr>
        <w:jc w:val="center"/>
        <w:rPr>
          <w:rFonts w:ascii="Arial" w:hAnsi="Arial" w:cs="Arial"/>
          <w:b/>
          <w:sz w:val="24"/>
        </w:rPr>
      </w:pPr>
      <w:r>
        <w:rPr>
          <w:rFonts w:ascii="Arial" w:hAnsi="Arial" w:cs="Arial"/>
          <w:b/>
          <w:noProof/>
          <w:sz w:val="24"/>
          <w:lang w:eastAsia="es-MX"/>
        </w:rPr>
        <w:drawing>
          <wp:inline distT="0" distB="0" distL="0" distR="0" wp14:anchorId="23387026" wp14:editId="47332012">
            <wp:extent cx="4536830" cy="2549769"/>
            <wp:effectExtent l="0" t="0" r="16510" b="222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3636" w:rsidRPr="00813636" w:rsidRDefault="00813636" w:rsidP="00813636">
      <w:pPr>
        <w:jc w:val="both"/>
        <w:rPr>
          <w:rFonts w:ascii="Arial" w:hAnsi="Arial" w:cs="Arial"/>
          <w:sz w:val="24"/>
        </w:rPr>
      </w:pPr>
    </w:p>
    <w:p w:rsidR="00541621" w:rsidRDefault="00541621" w:rsidP="00541621">
      <w:pPr>
        <w:rPr>
          <w:rFonts w:ascii="Arial" w:hAnsi="Arial" w:cs="Arial"/>
          <w:sz w:val="24"/>
        </w:rPr>
      </w:pPr>
    </w:p>
    <w:p w:rsidR="0097784E" w:rsidRDefault="0097784E" w:rsidP="0097784E">
      <w:pPr>
        <w:jc w:val="center"/>
        <w:rPr>
          <w:rFonts w:ascii="Arial" w:hAnsi="Arial" w:cs="Arial"/>
          <w:sz w:val="24"/>
        </w:rPr>
      </w:pPr>
      <w:r>
        <w:rPr>
          <w:rFonts w:ascii="Arial" w:hAnsi="Arial" w:cs="Arial"/>
          <w:b/>
          <w:noProof/>
          <w:sz w:val="24"/>
          <w:lang w:eastAsia="es-MX"/>
        </w:rPr>
        <w:lastRenderedPageBreak/>
        <w:drawing>
          <wp:inline distT="0" distB="0" distL="0" distR="0" wp14:anchorId="0F622A35" wp14:editId="43F9FAA9">
            <wp:extent cx="4519246" cy="2233246"/>
            <wp:effectExtent l="0" t="0" r="1524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1621" w:rsidRDefault="00541621" w:rsidP="00541621">
      <w:pPr>
        <w:jc w:val="both"/>
        <w:rPr>
          <w:rFonts w:ascii="Arial" w:hAnsi="Arial" w:cs="Arial"/>
          <w:sz w:val="24"/>
        </w:rPr>
      </w:pPr>
    </w:p>
    <w:p w:rsidR="0097784E" w:rsidRDefault="0097784E" w:rsidP="0097784E">
      <w:pPr>
        <w:jc w:val="center"/>
        <w:rPr>
          <w:rFonts w:ascii="Arial" w:hAnsi="Arial" w:cs="Arial"/>
          <w:sz w:val="24"/>
        </w:rPr>
      </w:pPr>
      <w:r>
        <w:rPr>
          <w:rFonts w:ascii="Arial" w:hAnsi="Arial" w:cs="Arial"/>
          <w:b/>
          <w:noProof/>
          <w:sz w:val="24"/>
          <w:lang w:eastAsia="es-MX"/>
        </w:rPr>
        <w:drawing>
          <wp:inline distT="0" distB="0" distL="0" distR="0" wp14:anchorId="68120334" wp14:editId="1611CB9E">
            <wp:extent cx="4519246" cy="2233246"/>
            <wp:effectExtent l="0" t="0" r="1524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1621" w:rsidRDefault="00541621" w:rsidP="00541621">
      <w:pPr>
        <w:jc w:val="both"/>
        <w:rPr>
          <w:rFonts w:ascii="Arial" w:hAnsi="Arial" w:cs="Arial"/>
          <w:sz w:val="24"/>
        </w:rPr>
      </w:pPr>
    </w:p>
    <w:p w:rsidR="00541621" w:rsidRDefault="00541621" w:rsidP="00541621">
      <w:pPr>
        <w:jc w:val="both"/>
        <w:rPr>
          <w:rFonts w:ascii="Arial" w:hAnsi="Arial" w:cs="Arial"/>
          <w:sz w:val="24"/>
        </w:rPr>
      </w:pPr>
    </w:p>
    <w:p w:rsidR="00541621" w:rsidRDefault="0097784E" w:rsidP="0097784E">
      <w:pPr>
        <w:jc w:val="center"/>
        <w:rPr>
          <w:rFonts w:ascii="Arial" w:hAnsi="Arial" w:cs="Arial"/>
          <w:sz w:val="24"/>
        </w:rPr>
      </w:pPr>
      <w:r>
        <w:rPr>
          <w:rFonts w:ascii="Arial" w:hAnsi="Arial" w:cs="Arial"/>
          <w:b/>
          <w:noProof/>
          <w:sz w:val="24"/>
          <w:lang w:eastAsia="es-MX"/>
        </w:rPr>
        <w:drawing>
          <wp:inline distT="0" distB="0" distL="0" distR="0" wp14:anchorId="43BD2B30" wp14:editId="4B2EB285">
            <wp:extent cx="4519246" cy="2233246"/>
            <wp:effectExtent l="0" t="0" r="15240" b="1524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1621" w:rsidRDefault="00541621" w:rsidP="00541621">
      <w:pPr>
        <w:jc w:val="both"/>
        <w:rPr>
          <w:rFonts w:ascii="Arial" w:hAnsi="Arial" w:cs="Arial"/>
          <w:sz w:val="24"/>
        </w:rPr>
      </w:pPr>
    </w:p>
    <w:p w:rsidR="00541621" w:rsidRDefault="00541621" w:rsidP="00541621">
      <w:pPr>
        <w:jc w:val="both"/>
        <w:rPr>
          <w:rFonts w:ascii="Arial" w:hAnsi="Arial" w:cs="Arial"/>
          <w:sz w:val="24"/>
        </w:rPr>
      </w:pPr>
    </w:p>
    <w:p w:rsidR="00541621" w:rsidRDefault="00541621" w:rsidP="00541621">
      <w:pPr>
        <w:rPr>
          <w:rFonts w:ascii="Arial" w:hAnsi="Arial" w:cs="Arial"/>
          <w:sz w:val="24"/>
        </w:rPr>
      </w:pPr>
      <w:r>
        <w:rPr>
          <w:rFonts w:ascii="Arial" w:hAnsi="Arial" w:cs="Arial"/>
          <w:sz w:val="24"/>
        </w:rPr>
        <w:br w:type="page"/>
      </w:r>
    </w:p>
    <w:p w:rsidR="00541621" w:rsidRDefault="0097784E" w:rsidP="0097784E">
      <w:pPr>
        <w:jc w:val="center"/>
        <w:rPr>
          <w:rFonts w:ascii="Arial" w:hAnsi="Arial" w:cs="Arial"/>
          <w:sz w:val="24"/>
        </w:rPr>
      </w:pPr>
      <w:r>
        <w:rPr>
          <w:rFonts w:ascii="Arial" w:hAnsi="Arial" w:cs="Arial"/>
          <w:b/>
          <w:noProof/>
          <w:sz w:val="24"/>
          <w:lang w:eastAsia="es-MX"/>
        </w:rPr>
        <w:lastRenderedPageBreak/>
        <w:drawing>
          <wp:inline distT="0" distB="0" distL="0" distR="0" wp14:anchorId="5983693D" wp14:editId="21692998">
            <wp:extent cx="4519246" cy="2233246"/>
            <wp:effectExtent l="0" t="0" r="15240"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1621" w:rsidRDefault="00541621" w:rsidP="00541621">
      <w:pPr>
        <w:jc w:val="both"/>
        <w:rPr>
          <w:rFonts w:ascii="Arial" w:hAnsi="Arial" w:cs="Arial"/>
          <w:sz w:val="24"/>
        </w:rPr>
      </w:pPr>
    </w:p>
    <w:p w:rsidR="00541621" w:rsidRDefault="00C54904" w:rsidP="00C54904">
      <w:pPr>
        <w:jc w:val="center"/>
        <w:rPr>
          <w:rFonts w:ascii="Arial" w:hAnsi="Arial" w:cs="Arial"/>
          <w:sz w:val="24"/>
        </w:rPr>
      </w:pPr>
      <w:r>
        <w:rPr>
          <w:rFonts w:ascii="Arial" w:hAnsi="Arial" w:cs="Arial"/>
          <w:b/>
          <w:noProof/>
          <w:sz w:val="24"/>
          <w:lang w:eastAsia="es-MX"/>
        </w:rPr>
        <w:drawing>
          <wp:inline distT="0" distB="0" distL="0" distR="0" wp14:anchorId="5A6D7D4A" wp14:editId="356C6E41">
            <wp:extent cx="4519246" cy="2233246"/>
            <wp:effectExtent l="0" t="0" r="15240"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1621" w:rsidRDefault="00C54904" w:rsidP="00541621">
      <w:pPr>
        <w:jc w:val="both"/>
        <w:rPr>
          <w:rFonts w:ascii="Arial" w:hAnsi="Arial" w:cs="Arial"/>
          <w:sz w:val="24"/>
        </w:rPr>
      </w:pPr>
      <w:r>
        <w:rPr>
          <w:rFonts w:ascii="Arial" w:hAnsi="Arial" w:cs="Arial"/>
          <w:sz w:val="24"/>
        </w:rPr>
        <w:t xml:space="preserve">En el caso de los alumnos en Residencias profesionales los alumnos lo dejan hasta el final de su carrera cuando terminan el resto de sus créditos, por ello al calcular el indicador está por debajo de la media estatal y nacional, pero como se muestra, la tendencia ha ido a la alta los últimos tres ciclos y actualmente se trabaja en las tutorías avanzadas para incrementar el número de alumnos que en cuanto sean elegibles para residencia las comiencen a cursar y alcanzar el objetivo de superar el 90% en este indicador. </w:t>
      </w:r>
    </w:p>
    <w:p w:rsidR="00C54904" w:rsidRDefault="00C54904" w:rsidP="00C54904">
      <w:pPr>
        <w:jc w:val="center"/>
        <w:rPr>
          <w:rFonts w:ascii="Arial" w:hAnsi="Arial" w:cs="Arial"/>
          <w:sz w:val="24"/>
        </w:rPr>
      </w:pPr>
      <w:r>
        <w:rPr>
          <w:rFonts w:ascii="Arial" w:hAnsi="Arial" w:cs="Arial"/>
          <w:b/>
          <w:noProof/>
          <w:sz w:val="24"/>
          <w:lang w:eastAsia="es-MX"/>
        </w:rPr>
        <w:lastRenderedPageBreak/>
        <w:drawing>
          <wp:inline distT="0" distB="0" distL="0" distR="0" wp14:anchorId="1BCE7C72" wp14:editId="5B88EA2B">
            <wp:extent cx="4519246" cy="2233246"/>
            <wp:effectExtent l="0" t="0" r="15240" b="152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4904" w:rsidRDefault="00C54904" w:rsidP="00C54904">
      <w:pPr>
        <w:jc w:val="center"/>
        <w:rPr>
          <w:rFonts w:ascii="Arial" w:hAnsi="Arial" w:cs="Arial"/>
          <w:sz w:val="24"/>
        </w:rPr>
      </w:pPr>
    </w:p>
    <w:p w:rsidR="00C54904" w:rsidRDefault="00C54904" w:rsidP="00C54904">
      <w:pPr>
        <w:jc w:val="both"/>
        <w:rPr>
          <w:rFonts w:ascii="Arial" w:hAnsi="Arial" w:cs="Arial"/>
          <w:sz w:val="24"/>
        </w:rPr>
      </w:pPr>
      <w:r>
        <w:rPr>
          <w:rFonts w:ascii="Arial" w:hAnsi="Arial" w:cs="Arial"/>
          <w:sz w:val="24"/>
        </w:rPr>
        <w:t xml:space="preserve">En lo que respecta a alumnos becarios, se han hecho grandes esfuerzos por incrementar el número de alumnos beneficiados, sin embargo esto no es tan evidente en el indicador por que se toma como base el número total de la matrícula con respecto al número de alumnos beneficiados, </w:t>
      </w:r>
      <w:r w:rsidR="007D6665">
        <w:rPr>
          <w:rFonts w:ascii="Arial" w:hAnsi="Arial" w:cs="Arial"/>
          <w:sz w:val="24"/>
        </w:rPr>
        <w:t>por lo que el 20.1% del ciclo 2010-2011 era equivalente a 422 alumnos en relación a los 891 alumnos beneficiados durante el ciclo 2014-2015 que equivalen al 23.8% de la matrícula actual.</w:t>
      </w:r>
    </w:p>
    <w:p w:rsidR="007D6665" w:rsidRDefault="007D6665" w:rsidP="00C54904">
      <w:pPr>
        <w:jc w:val="both"/>
        <w:rPr>
          <w:rFonts w:ascii="Arial" w:hAnsi="Arial" w:cs="Arial"/>
          <w:sz w:val="24"/>
        </w:rPr>
      </w:pPr>
    </w:p>
    <w:p w:rsidR="007D6665" w:rsidRPr="00943F4F" w:rsidRDefault="007D6665" w:rsidP="007D6665">
      <w:pPr>
        <w:jc w:val="center"/>
        <w:rPr>
          <w:rFonts w:ascii="Arial" w:hAnsi="Arial" w:cs="Arial"/>
          <w:sz w:val="24"/>
        </w:rPr>
      </w:pPr>
      <w:r>
        <w:rPr>
          <w:rFonts w:ascii="Arial" w:hAnsi="Arial" w:cs="Arial"/>
          <w:b/>
          <w:noProof/>
          <w:sz w:val="24"/>
          <w:lang w:eastAsia="es-MX"/>
        </w:rPr>
        <w:drawing>
          <wp:inline distT="0" distB="0" distL="0" distR="0" wp14:anchorId="2E8C5BC6" wp14:editId="59A980D6">
            <wp:extent cx="4519246" cy="2233246"/>
            <wp:effectExtent l="0" t="0" r="15240"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1621" w:rsidRDefault="00541621" w:rsidP="00541621"/>
    <w:p w:rsidR="007D6665" w:rsidRDefault="007D6665" w:rsidP="00541621"/>
    <w:p w:rsidR="007D6665" w:rsidRPr="004E5407" w:rsidRDefault="007D6665" w:rsidP="00541621"/>
    <w:p w:rsidR="007D6665" w:rsidRDefault="007D6665" w:rsidP="00541621">
      <w:pPr>
        <w:pStyle w:val="Ttulo2"/>
        <w:rPr>
          <w:rFonts w:ascii="Arial" w:hAnsi="Arial" w:cs="Arial"/>
          <w:color w:val="auto"/>
        </w:rPr>
      </w:pPr>
    </w:p>
    <w:p w:rsidR="007D6665" w:rsidRDefault="007D6665" w:rsidP="007D6665"/>
    <w:p w:rsidR="007D6665" w:rsidRDefault="007D6665" w:rsidP="007D6665"/>
    <w:p w:rsidR="007D6665" w:rsidRPr="007D6665" w:rsidRDefault="007D6665" w:rsidP="007D6665"/>
    <w:p w:rsidR="007D6665" w:rsidRDefault="007D6665" w:rsidP="00541621">
      <w:pPr>
        <w:pStyle w:val="Ttulo2"/>
        <w:rPr>
          <w:rFonts w:ascii="Arial" w:hAnsi="Arial" w:cs="Arial"/>
          <w:color w:val="auto"/>
        </w:rPr>
      </w:pPr>
    </w:p>
    <w:p w:rsidR="007D6665" w:rsidRDefault="007D6665" w:rsidP="007D6665">
      <w:pPr>
        <w:jc w:val="center"/>
        <w:rPr>
          <w:rFonts w:ascii="Arial" w:hAnsi="Arial" w:cs="Arial"/>
          <w:b/>
          <w:sz w:val="24"/>
        </w:rPr>
      </w:pPr>
      <w:r>
        <w:rPr>
          <w:rFonts w:ascii="Arial" w:hAnsi="Arial" w:cs="Arial"/>
          <w:b/>
          <w:sz w:val="24"/>
        </w:rPr>
        <w:lastRenderedPageBreak/>
        <w:t>DOCENTE</w:t>
      </w:r>
      <w:r w:rsidRPr="00813636">
        <w:rPr>
          <w:rFonts w:ascii="Arial" w:hAnsi="Arial" w:cs="Arial"/>
          <w:b/>
          <w:sz w:val="24"/>
        </w:rPr>
        <w:t>S</w:t>
      </w:r>
    </w:p>
    <w:p w:rsidR="007D6665" w:rsidRDefault="007D6665" w:rsidP="007D6665">
      <w:pPr>
        <w:jc w:val="center"/>
        <w:rPr>
          <w:rFonts w:ascii="Arial" w:hAnsi="Arial" w:cs="Arial"/>
          <w:b/>
          <w:sz w:val="24"/>
        </w:rPr>
      </w:pPr>
    </w:p>
    <w:p w:rsidR="007D6665" w:rsidRDefault="007D6665" w:rsidP="007D6665">
      <w:pPr>
        <w:jc w:val="center"/>
        <w:rPr>
          <w:rFonts w:ascii="Arial" w:hAnsi="Arial" w:cs="Arial"/>
          <w:b/>
          <w:sz w:val="24"/>
        </w:rPr>
      </w:pPr>
    </w:p>
    <w:p w:rsidR="007D6665" w:rsidRDefault="007D6665" w:rsidP="007D6665">
      <w:pPr>
        <w:pStyle w:val="Ttulo2"/>
        <w:jc w:val="center"/>
        <w:rPr>
          <w:rFonts w:ascii="Arial" w:hAnsi="Arial" w:cs="Arial"/>
          <w:color w:val="auto"/>
        </w:rPr>
      </w:pPr>
      <w:bookmarkStart w:id="16" w:name="_Toc443902356"/>
      <w:r>
        <w:rPr>
          <w:rFonts w:ascii="Arial" w:hAnsi="Arial" w:cs="Arial"/>
          <w:b w:val="0"/>
          <w:noProof/>
          <w:sz w:val="24"/>
          <w:lang w:eastAsia="es-MX"/>
        </w:rPr>
        <w:drawing>
          <wp:inline distT="0" distB="0" distL="0" distR="0" wp14:anchorId="56C07DA3" wp14:editId="31A0C5A2">
            <wp:extent cx="4519246" cy="2233246"/>
            <wp:effectExtent l="0" t="0" r="15240" b="152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6"/>
    </w:p>
    <w:p w:rsidR="007D6665" w:rsidRDefault="007D6665" w:rsidP="007D6665"/>
    <w:p w:rsidR="007D6665" w:rsidRDefault="00D0356C" w:rsidP="00D0356C">
      <w:pPr>
        <w:jc w:val="center"/>
      </w:pPr>
      <w:r>
        <w:rPr>
          <w:rFonts w:ascii="Arial" w:hAnsi="Arial" w:cs="Arial"/>
          <w:b/>
          <w:noProof/>
          <w:sz w:val="24"/>
          <w:lang w:eastAsia="es-MX"/>
        </w:rPr>
        <w:drawing>
          <wp:inline distT="0" distB="0" distL="0" distR="0" wp14:anchorId="7FCAB582" wp14:editId="1EA23E61">
            <wp:extent cx="4519246" cy="2233246"/>
            <wp:effectExtent l="0" t="0" r="15240" b="1524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356C" w:rsidRDefault="00D0356C" w:rsidP="00D0356C">
      <w:pPr>
        <w:jc w:val="center"/>
      </w:pPr>
    </w:p>
    <w:p w:rsidR="00D0356C" w:rsidRDefault="00D0356C" w:rsidP="00D0356C">
      <w:pPr>
        <w:jc w:val="center"/>
      </w:pPr>
      <w:r>
        <w:rPr>
          <w:rFonts w:ascii="Arial" w:hAnsi="Arial" w:cs="Arial"/>
          <w:b/>
          <w:noProof/>
          <w:sz w:val="24"/>
          <w:lang w:eastAsia="es-MX"/>
        </w:rPr>
        <w:drawing>
          <wp:inline distT="0" distB="0" distL="0" distR="0" wp14:anchorId="513FD658" wp14:editId="190ED646">
            <wp:extent cx="4519246" cy="2233246"/>
            <wp:effectExtent l="0" t="0" r="15240" b="1524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356C" w:rsidRDefault="00D0356C" w:rsidP="00D0356C">
      <w:pPr>
        <w:jc w:val="center"/>
      </w:pPr>
    </w:p>
    <w:p w:rsidR="00D0356C" w:rsidRPr="00984C39" w:rsidRDefault="00D0356C" w:rsidP="00984C39">
      <w:pPr>
        <w:jc w:val="center"/>
      </w:pPr>
      <w:r>
        <w:rPr>
          <w:rFonts w:ascii="Arial" w:hAnsi="Arial" w:cs="Arial"/>
          <w:b/>
          <w:noProof/>
          <w:sz w:val="24"/>
          <w:lang w:eastAsia="es-MX"/>
        </w:rPr>
        <w:drawing>
          <wp:inline distT="0" distB="0" distL="0" distR="0" wp14:anchorId="693EE8E9" wp14:editId="2D7A164D">
            <wp:extent cx="4519246" cy="2233246"/>
            <wp:effectExtent l="0" t="0" r="15240" b="1524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356C" w:rsidRDefault="00D0356C" w:rsidP="00D0356C"/>
    <w:p w:rsidR="00D0356C" w:rsidRPr="00984C39" w:rsidRDefault="00D0356C" w:rsidP="00D0356C">
      <w:pPr>
        <w:jc w:val="both"/>
        <w:rPr>
          <w:rFonts w:ascii="Arial" w:hAnsi="Arial" w:cs="Arial"/>
          <w:sz w:val="24"/>
        </w:rPr>
      </w:pPr>
      <w:r w:rsidRPr="00984C39">
        <w:rPr>
          <w:rFonts w:ascii="Arial" w:hAnsi="Arial" w:cs="Arial"/>
          <w:sz w:val="24"/>
        </w:rPr>
        <w:t xml:space="preserve">En el caso de los Docentes con Posgrado, ha habido un incremento importante en el número de profesores de la institución, sin embargo, del ciclo 2010-2011 al pasado 2014-2015, hubo un incremento de 46 profesores con posgrado para alcanzar un total de 98. </w:t>
      </w:r>
    </w:p>
    <w:p w:rsidR="00D0356C" w:rsidRDefault="00D0356C" w:rsidP="00D0356C">
      <w:pPr>
        <w:jc w:val="both"/>
      </w:pPr>
    </w:p>
    <w:p w:rsidR="00D0356C" w:rsidRDefault="00D0356C" w:rsidP="00D0356C">
      <w:pPr>
        <w:jc w:val="center"/>
      </w:pPr>
      <w:r>
        <w:rPr>
          <w:rFonts w:ascii="Arial" w:hAnsi="Arial" w:cs="Arial"/>
          <w:b/>
          <w:noProof/>
          <w:sz w:val="24"/>
          <w:lang w:eastAsia="es-MX"/>
        </w:rPr>
        <w:drawing>
          <wp:inline distT="0" distB="0" distL="0" distR="0" wp14:anchorId="3FB651C7" wp14:editId="506C15E9">
            <wp:extent cx="4519246" cy="2233246"/>
            <wp:effectExtent l="0" t="0" r="15240" b="152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4C39" w:rsidRDefault="00984C39" w:rsidP="00D0356C">
      <w:pPr>
        <w:jc w:val="center"/>
      </w:pPr>
    </w:p>
    <w:p w:rsidR="00984C39" w:rsidRDefault="00984C39" w:rsidP="00D0356C">
      <w:pPr>
        <w:jc w:val="center"/>
      </w:pPr>
      <w:r>
        <w:rPr>
          <w:rFonts w:ascii="Arial" w:hAnsi="Arial" w:cs="Arial"/>
          <w:b/>
          <w:noProof/>
          <w:sz w:val="24"/>
          <w:lang w:eastAsia="es-MX"/>
        </w:rPr>
        <w:lastRenderedPageBreak/>
        <w:drawing>
          <wp:inline distT="0" distB="0" distL="0" distR="0" wp14:anchorId="5D916495" wp14:editId="2DCC9946">
            <wp:extent cx="4519246" cy="2233246"/>
            <wp:effectExtent l="0" t="0" r="15240" b="152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4C39" w:rsidRDefault="00984C39" w:rsidP="00D0356C">
      <w:pPr>
        <w:jc w:val="center"/>
      </w:pPr>
    </w:p>
    <w:p w:rsidR="00984C39" w:rsidRDefault="00984C39" w:rsidP="00984C39">
      <w:pPr>
        <w:pStyle w:val="Ttulo2"/>
        <w:jc w:val="center"/>
        <w:rPr>
          <w:rFonts w:ascii="Arial" w:hAnsi="Arial" w:cs="Arial"/>
          <w:color w:val="auto"/>
        </w:rPr>
      </w:pPr>
      <w:bookmarkStart w:id="17" w:name="_Toc443902357"/>
      <w:r w:rsidRPr="00984C39">
        <w:rPr>
          <w:rFonts w:ascii="Arial" w:hAnsi="Arial" w:cs="Arial"/>
          <w:color w:val="auto"/>
        </w:rPr>
        <w:t>EXTENSIÓN Y DIFUSIÓN</w:t>
      </w:r>
      <w:bookmarkEnd w:id="17"/>
    </w:p>
    <w:p w:rsidR="00984C39" w:rsidRDefault="00984C39" w:rsidP="00984C39"/>
    <w:p w:rsidR="00984C39" w:rsidRDefault="00984C39" w:rsidP="00984C39">
      <w:pPr>
        <w:jc w:val="center"/>
      </w:pPr>
      <w:r>
        <w:rPr>
          <w:rFonts w:ascii="Arial" w:hAnsi="Arial" w:cs="Arial"/>
          <w:b/>
          <w:noProof/>
          <w:sz w:val="24"/>
          <w:lang w:eastAsia="es-MX"/>
        </w:rPr>
        <w:drawing>
          <wp:inline distT="0" distB="0" distL="0" distR="0" wp14:anchorId="1D20D08C" wp14:editId="0EED5498">
            <wp:extent cx="4519246" cy="2233246"/>
            <wp:effectExtent l="0" t="0" r="15240" b="152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4C39" w:rsidRDefault="00984C39" w:rsidP="00984C39">
      <w:pPr>
        <w:jc w:val="center"/>
      </w:pPr>
    </w:p>
    <w:p w:rsidR="00984C39" w:rsidRDefault="00984C39" w:rsidP="00984C39">
      <w:pPr>
        <w:jc w:val="both"/>
        <w:rPr>
          <w:rFonts w:ascii="Arial" w:hAnsi="Arial" w:cs="Arial"/>
          <w:sz w:val="24"/>
        </w:rPr>
      </w:pPr>
      <w:r w:rsidRPr="00984C39">
        <w:rPr>
          <w:rFonts w:ascii="Arial" w:hAnsi="Arial" w:cs="Arial"/>
          <w:sz w:val="24"/>
        </w:rPr>
        <w:t>En el caso de los alumnos en Servicio Social se presenta el mismo caso de las Residencias, los alumnos estaban acostumbrados a registrar su servicio hasta terminar el resto de sus créditos, sin embargo se está trabajando a través de las tutorías avanzadas para exhortar a los alumnos a iniciar su servicio social a la par que son elegibles cuando tienen su 70% de avance de la carrera, es por ello que ha habido un repunte en los últimos dos ciclos, sin embargo estamos conscientes de que se necesita poner aún mayor atención en este tema para igualar e incluso superar la media nacional y estatal.</w:t>
      </w:r>
    </w:p>
    <w:p w:rsidR="00984C39" w:rsidRDefault="00984C39" w:rsidP="00984C39">
      <w:pPr>
        <w:jc w:val="both"/>
        <w:rPr>
          <w:rFonts w:ascii="Arial" w:hAnsi="Arial" w:cs="Arial"/>
          <w:sz w:val="24"/>
        </w:rPr>
      </w:pPr>
    </w:p>
    <w:p w:rsidR="00984C39" w:rsidRDefault="00984C39" w:rsidP="00984C39">
      <w:pPr>
        <w:jc w:val="both"/>
        <w:rPr>
          <w:rFonts w:ascii="Arial" w:hAnsi="Arial" w:cs="Arial"/>
          <w:sz w:val="24"/>
        </w:rPr>
      </w:pPr>
    </w:p>
    <w:p w:rsidR="00984C39" w:rsidRDefault="00984C39" w:rsidP="00984C39">
      <w:pPr>
        <w:jc w:val="both"/>
        <w:rPr>
          <w:rFonts w:ascii="Arial" w:hAnsi="Arial" w:cs="Arial"/>
          <w:sz w:val="24"/>
        </w:rPr>
      </w:pPr>
    </w:p>
    <w:p w:rsidR="00984C39" w:rsidRDefault="00984C39" w:rsidP="00984C39">
      <w:pPr>
        <w:jc w:val="both"/>
        <w:rPr>
          <w:rFonts w:ascii="Arial" w:hAnsi="Arial" w:cs="Arial"/>
          <w:sz w:val="24"/>
        </w:rPr>
      </w:pPr>
    </w:p>
    <w:p w:rsidR="00984C39" w:rsidRDefault="00984C39" w:rsidP="00984C39">
      <w:pPr>
        <w:jc w:val="both"/>
        <w:rPr>
          <w:rFonts w:ascii="Arial" w:hAnsi="Arial" w:cs="Arial"/>
          <w:sz w:val="24"/>
        </w:rPr>
      </w:pPr>
    </w:p>
    <w:p w:rsidR="00984C39" w:rsidRDefault="00984C39" w:rsidP="00984C39">
      <w:pPr>
        <w:jc w:val="both"/>
        <w:rPr>
          <w:rFonts w:ascii="Arial" w:hAnsi="Arial" w:cs="Arial"/>
          <w:sz w:val="24"/>
        </w:rPr>
      </w:pPr>
    </w:p>
    <w:p w:rsidR="00984C39" w:rsidRDefault="00984C39" w:rsidP="00984C39">
      <w:pPr>
        <w:jc w:val="center"/>
        <w:rPr>
          <w:rFonts w:ascii="Arial" w:hAnsi="Arial" w:cs="Arial"/>
          <w:sz w:val="24"/>
        </w:rPr>
      </w:pPr>
      <w:r>
        <w:rPr>
          <w:rFonts w:ascii="Arial" w:hAnsi="Arial" w:cs="Arial"/>
          <w:b/>
          <w:noProof/>
          <w:sz w:val="24"/>
          <w:lang w:eastAsia="es-MX"/>
        </w:rPr>
        <w:lastRenderedPageBreak/>
        <w:drawing>
          <wp:inline distT="0" distB="0" distL="0" distR="0" wp14:anchorId="41D2F481" wp14:editId="54FAD5EC">
            <wp:extent cx="4519246" cy="2233246"/>
            <wp:effectExtent l="0" t="0" r="15240" b="152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2041" w:rsidRDefault="001E2041" w:rsidP="00984C39">
      <w:pPr>
        <w:jc w:val="center"/>
        <w:rPr>
          <w:rFonts w:ascii="Arial" w:hAnsi="Arial" w:cs="Arial"/>
          <w:sz w:val="24"/>
        </w:rPr>
      </w:pPr>
    </w:p>
    <w:p w:rsidR="001E2041" w:rsidRDefault="001E2041" w:rsidP="00984C39">
      <w:pPr>
        <w:jc w:val="center"/>
        <w:rPr>
          <w:rFonts w:ascii="Arial" w:hAnsi="Arial" w:cs="Arial"/>
          <w:sz w:val="24"/>
        </w:rPr>
      </w:pPr>
      <w:r>
        <w:rPr>
          <w:rFonts w:ascii="Arial" w:hAnsi="Arial" w:cs="Arial"/>
          <w:b/>
          <w:noProof/>
          <w:sz w:val="24"/>
          <w:lang w:eastAsia="es-MX"/>
        </w:rPr>
        <w:drawing>
          <wp:inline distT="0" distB="0" distL="0" distR="0" wp14:anchorId="35EDAF81" wp14:editId="7A72A97F">
            <wp:extent cx="4519246" cy="2233246"/>
            <wp:effectExtent l="0" t="0" r="15240"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2041" w:rsidRDefault="001E2041" w:rsidP="00984C39">
      <w:pPr>
        <w:jc w:val="center"/>
        <w:rPr>
          <w:rFonts w:ascii="Arial" w:hAnsi="Arial" w:cs="Arial"/>
          <w:sz w:val="24"/>
        </w:rPr>
      </w:pPr>
    </w:p>
    <w:p w:rsidR="001E2041" w:rsidRDefault="001E2041" w:rsidP="00984C39">
      <w:pPr>
        <w:jc w:val="center"/>
        <w:rPr>
          <w:rFonts w:ascii="Arial" w:hAnsi="Arial" w:cs="Arial"/>
          <w:sz w:val="24"/>
        </w:rPr>
      </w:pPr>
      <w:r>
        <w:rPr>
          <w:rFonts w:ascii="Arial" w:hAnsi="Arial" w:cs="Arial"/>
          <w:b/>
          <w:noProof/>
          <w:sz w:val="24"/>
          <w:lang w:eastAsia="es-MX"/>
        </w:rPr>
        <w:drawing>
          <wp:inline distT="0" distB="0" distL="0" distR="0" wp14:anchorId="1BDD71D6" wp14:editId="1964EC98">
            <wp:extent cx="4519246" cy="2233246"/>
            <wp:effectExtent l="0" t="0" r="15240" b="1524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r>
        <w:rPr>
          <w:rFonts w:ascii="Arial" w:hAnsi="Arial" w:cs="Arial"/>
          <w:b/>
          <w:noProof/>
          <w:sz w:val="24"/>
          <w:lang w:eastAsia="es-MX"/>
        </w:rPr>
        <w:lastRenderedPageBreak/>
        <w:drawing>
          <wp:inline distT="0" distB="0" distL="0" distR="0" wp14:anchorId="4FD5527E" wp14:editId="45CA8C5B">
            <wp:extent cx="4519246" cy="2233246"/>
            <wp:effectExtent l="0" t="0" r="15240" b="152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r>
        <w:rPr>
          <w:rFonts w:ascii="Arial" w:hAnsi="Arial" w:cs="Arial"/>
          <w:b/>
          <w:noProof/>
          <w:sz w:val="24"/>
          <w:lang w:eastAsia="es-MX"/>
        </w:rPr>
        <w:drawing>
          <wp:inline distT="0" distB="0" distL="0" distR="0" wp14:anchorId="06775E12" wp14:editId="2C60984E">
            <wp:extent cx="4519246" cy="2233246"/>
            <wp:effectExtent l="0" t="0" r="15240" b="152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r>
        <w:rPr>
          <w:rFonts w:ascii="Arial" w:hAnsi="Arial" w:cs="Arial"/>
          <w:b/>
          <w:noProof/>
          <w:sz w:val="24"/>
          <w:lang w:eastAsia="es-MX"/>
        </w:rPr>
        <w:drawing>
          <wp:inline distT="0" distB="0" distL="0" distR="0" wp14:anchorId="10BFB1EB" wp14:editId="25194616">
            <wp:extent cx="4519246" cy="2233246"/>
            <wp:effectExtent l="0" t="0" r="15240" b="1524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p>
    <w:p w:rsidR="004D0A17" w:rsidRPr="004D0A17" w:rsidRDefault="004D0A17" w:rsidP="004D0A17">
      <w:pPr>
        <w:pStyle w:val="Ttulo2"/>
        <w:jc w:val="center"/>
        <w:rPr>
          <w:rFonts w:ascii="Arial" w:hAnsi="Arial" w:cs="Arial"/>
          <w:color w:val="auto"/>
        </w:rPr>
      </w:pPr>
      <w:bookmarkStart w:id="18" w:name="_Toc443902358"/>
      <w:r w:rsidRPr="004D0A17">
        <w:rPr>
          <w:rFonts w:ascii="Arial" w:hAnsi="Arial" w:cs="Arial"/>
          <w:color w:val="auto"/>
        </w:rPr>
        <w:lastRenderedPageBreak/>
        <w:t>INVESTIGACIÓN</w:t>
      </w:r>
      <w:bookmarkEnd w:id="18"/>
    </w:p>
    <w:p w:rsidR="004D0A17" w:rsidRDefault="004D0A17" w:rsidP="00984C39">
      <w:pPr>
        <w:jc w:val="center"/>
        <w:rPr>
          <w:rFonts w:ascii="Arial" w:hAnsi="Arial" w:cs="Arial"/>
          <w:sz w:val="24"/>
        </w:rPr>
      </w:pPr>
    </w:p>
    <w:p w:rsidR="004D0A17" w:rsidRDefault="004D0A17" w:rsidP="00984C39">
      <w:pPr>
        <w:jc w:val="center"/>
        <w:rPr>
          <w:rFonts w:ascii="Arial" w:hAnsi="Arial" w:cs="Arial"/>
          <w:sz w:val="24"/>
        </w:rPr>
      </w:pPr>
      <w:r>
        <w:rPr>
          <w:rFonts w:ascii="Arial" w:hAnsi="Arial" w:cs="Arial"/>
          <w:b/>
          <w:noProof/>
          <w:sz w:val="24"/>
          <w:lang w:eastAsia="es-MX"/>
        </w:rPr>
        <w:drawing>
          <wp:inline distT="0" distB="0" distL="0" distR="0" wp14:anchorId="55A278EE" wp14:editId="5506327A">
            <wp:extent cx="4519246" cy="2233246"/>
            <wp:effectExtent l="0" t="0" r="15240" b="1524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0A17" w:rsidRDefault="004D0A17" w:rsidP="00984C39">
      <w:pPr>
        <w:jc w:val="center"/>
        <w:rPr>
          <w:rFonts w:ascii="Arial" w:hAnsi="Arial" w:cs="Arial"/>
          <w:sz w:val="24"/>
        </w:rPr>
      </w:pPr>
    </w:p>
    <w:p w:rsidR="00DB0062" w:rsidRDefault="00DB0062" w:rsidP="00984C39">
      <w:pPr>
        <w:jc w:val="center"/>
        <w:rPr>
          <w:rFonts w:ascii="Arial" w:hAnsi="Arial" w:cs="Arial"/>
          <w:sz w:val="24"/>
        </w:rPr>
      </w:pPr>
      <w:r>
        <w:rPr>
          <w:rFonts w:ascii="Arial" w:hAnsi="Arial" w:cs="Arial"/>
          <w:b/>
          <w:noProof/>
          <w:sz w:val="24"/>
          <w:lang w:eastAsia="es-MX"/>
        </w:rPr>
        <w:drawing>
          <wp:inline distT="0" distB="0" distL="0" distR="0" wp14:anchorId="69CB615D" wp14:editId="3A630DF8">
            <wp:extent cx="4519246" cy="2233246"/>
            <wp:effectExtent l="0" t="0" r="15240" b="1524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B0062" w:rsidRDefault="00DB0062" w:rsidP="00984C39">
      <w:pPr>
        <w:jc w:val="center"/>
        <w:rPr>
          <w:rFonts w:ascii="Arial" w:hAnsi="Arial" w:cs="Arial"/>
          <w:sz w:val="24"/>
        </w:rPr>
      </w:pPr>
    </w:p>
    <w:p w:rsidR="00DB0062" w:rsidRDefault="00DB0062" w:rsidP="00C76B6A">
      <w:pPr>
        <w:jc w:val="both"/>
        <w:rPr>
          <w:rFonts w:ascii="Arial" w:hAnsi="Arial" w:cs="Arial"/>
          <w:sz w:val="24"/>
        </w:rPr>
      </w:pPr>
      <w:r>
        <w:rPr>
          <w:rFonts w:ascii="Arial" w:hAnsi="Arial" w:cs="Arial"/>
          <w:sz w:val="24"/>
        </w:rPr>
        <w:t>En el caso de Docentes participantes en Proyectos de Investigación si bien hemos tenido en un crecimiento importante en número de proyectos, su pertinencia y su impacto en el sector productivo, aún contamos con pocos profesores de tiempo completo que puedan dedicarse de lleno a la investigación, lo que gradualmente se irá nivelando a partir de la autorización de más plazas de profesores de tiempo completo que puedan asignarse a tareas docentes y de investigación y continuar con esta tendencia de crecimiento de los proyectos de investigación en el instituto.</w:t>
      </w:r>
    </w:p>
    <w:p w:rsidR="00DB0062" w:rsidRDefault="00DB0062" w:rsidP="00DB0062">
      <w:pPr>
        <w:jc w:val="both"/>
        <w:rPr>
          <w:rFonts w:ascii="Arial" w:hAnsi="Arial" w:cs="Arial"/>
          <w:sz w:val="24"/>
        </w:rPr>
      </w:pPr>
    </w:p>
    <w:p w:rsidR="00DB0062" w:rsidRDefault="00DB0062" w:rsidP="00DB0062">
      <w:pPr>
        <w:jc w:val="center"/>
        <w:rPr>
          <w:rFonts w:ascii="Arial" w:hAnsi="Arial" w:cs="Arial"/>
          <w:sz w:val="24"/>
        </w:rPr>
      </w:pPr>
      <w:r>
        <w:rPr>
          <w:rFonts w:ascii="Arial" w:hAnsi="Arial" w:cs="Arial"/>
          <w:b/>
          <w:noProof/>
          <w:sz w:val="24"/>
          <w:lang w:eastAsia="es-MX"/>
        </w:rPr>
        <w:lastRenderedPageBreak/>
        <w:drawing>
          <wp:inline distT="0" distB="0" distL="0" distR="0" wp14:anchorId="051BAD20" wp14:editId="11CD69C9">
            <wp:extent cx="4519246" cy="2233246"/>
            <wp:effectExtent l="0" t="0" r="15240" b="152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0062" w:rsidRDefault="00DB0062" w:rsidP="00DB0062">
      <w:pPr>
        <w:jc w:val="center"/>
        <w:rPr>
          <w:rFonts w:ascii="Arial" w:hAnsi="Arial" w:cs="Arial"/>
          <w:sz w:val="24"/>
        </w:rPr>
      </w:pPr>
    </w:p>
    <w:p w:rsidR="00DB0062" w:rsidRDefault="00DB0062" w:rsidP="00DB0062">
      <w:pPr>
        <w:jc w:val="center"/>
        <w:rPr>
          <w:rFonts w:ascii="Arial" w:hAnsi="Arial" w:cs="Arial"/>
          <w:sz w:val="24"/>
        </w:rPr>
      </w:pPr>
      <w:r>
        <w:rPr>
          <w:rFonts w:ascii="Arial" w:hAnsi="Arial" w:cs="Arial"/>
          <w:b/>
          <w:noProof/>
          <w:sz w:val="24"/>
          <w:lang w:eastAsia="es-MX"/>
        </w:rPr>
        <w:drawing>
          <wp:inline distT="0" distB="0" distL="0" distR="0" wp14:anchorId="10601099" wp14:editId="5069897C">
            <wp:extent cx="4519246" cy="2233246"/>
            <wp:effectExtent l="0" t="0" r="15240" b="1524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B0062" w:rsidRDefault="00DB0062" w:rsidP="00DB0062">
      <w:pPr>
        <w:jc w:val="center"/>
        <w:rPr>
          <w:rFonts w:ascii="Arial" w:hAnsi="Arial" w:cs="Arial"/>
          <w:sz w:val="24"/>
        </w:rPr>
      </w:pPr>
    </w:p>
    <w:p w:rsidR="00DB0062" w:rsidRDefault="00DB0062" w:rsidP="00DB0062">
      <w:pPr>
        <w:jc w:val="center"/>
        <w:rPr>
          <w:rFonts w:ascii="Arial" w:hAnsi="Arial" w:cs="Arial"/>
          <w:b/>
          <w:sz w:val="24"/>
        </w:rPr>
      </w:pPr>
      <w:r w:rsidRPr="00DB0062">
        <w:rPr>
          <w:rFonts w:ascii="Arial" w:hAnsi="Arial" w:cs="Arial"/>
          <w:b/>
          <w:sz w:val="24"/>
        </w:rPr>
        <w:t>ADMINISTRACIÓN</w:t>
      </w:r>
    </w:p>
    <w:p w:rsidR="00DB0062" w:rsidRDefault="00DB0062" w:rsidP="00DB0062">
      <w:pPr>
        <w:jc w:val="center"/>
        <w:rPr>
          <w:rFonts w:ascii="Arial" w:hAnsi="Arial" w:cs="Arial"/>
          <w:b/>
          <w:sz w:val="24"/>
        </w:rPr>
      </w:pPr>
    </w:p>
    <w:p w:rsidR="00DB0062" w:rsidRPr="00DB0062" w:rsidRDefault="00DB0062" w:rsidP="00DB0062">
      <w:pPr>
        <w:jc w:val="center"/>
        <w:rPr>
          <w:rFonts w:ascii="Arial" w:hAnsi="Arial" w:cs="Arial"/>
          <w:b/>
          <w:sz w:val="24"/>
        </w:rPr>
      </w:pPr>
    </w:p>
    <w:p w:rsidR="00DB0062" w:rsidRDefault="00DB0062" w:rsidP="00DB0062">
      <w:pPr>
        <w:jc w:val="center"/>
        <w:rPr>
          <w:rFonts w:ascii="Arial" w:hAnsi="Arial" w:cs="Arial"/>
          <w:sz w:val="24"/>
        </w:rPr>
      </w:pPr>
      <w:r>
        <w:rPr>
          <w:rFonts w:ascii="Arial" w:hAnsi="Arial" w:cs="Arial"/>
          <w:b/>
          <w:noProof/>
          <w:sz w:val="24"/>
          <w:lang w:eastAsia="es-MX"/>
        </w:rPr>
        <w:drawing>
          <wp:inline distT="0" distB="0" distL="0" distR="0" wp14:anchorId="7BCC33F5" wp14:editId="63F23D01">
            <wp:extent cx="4519246" cy="2233246"/>
            <wp:effectExtent l="0" t="0" r="15240" b="1524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33B3" w:rsidRDefault="007933B3" w:rsidP="00DB0062">
      <w:pPr>
        <w:jc w:val="center"/>
        <w:rPr>
          <w:rFonts w:ascii="Arial" w:hAnsi="Arial" w:cs="Arial"/>
          <w:sz w:val="24"/>
        </w:rPr>
      </w:pPr>
    </w:p>
    <w:p w:rsidR="007933B3" w:rsidRDefault="007933B3" w:rsidP="00DB0062">
      <w:pPr>
        <w:jc w:val="center"/>
        <w:rPr>
          <w:rFonts w:ascii="Arial" w:hAnsi="Arial" w:cs="Arial"/>
          <w:sz w:val="24"/>
        </w:rPr>
      </w:pPr>
      <w:r>
        <w:rPr>
          <w:rFonts w:ascii="Arial" w:hAnsi="Arial" w:cs="Arial"/>
          <w:b/>
          <w:noProof/>
          <w:sz w:val="24"/>
          <w:lang w:eastAsia="es-MX"/>
        </w:rPr>
        <w:lastRenderedPageBreak/>
        <w:drawing>
          <wp:inline distT="0" distB="0" distL="0" distR="0" wp14:anchorId="5F1B4B11" wp14:editId="351BC71C">
            <wp:extent cx="4519246" cy="2233246"/>
            <wp:effectExtent l="0" t="0" r="15240" b="1524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33B3" w:rsidRDefault="007933B3" w:rsidP="00DB0062">
      <w:pPr>
        <w:jc w:val="center"/>
        <w:rPr>
          <w:rFonts w:ascii="Arial" w:hAnsi="Arial" w:cs="Arial"/>
          <w:sz w:val="24"/>
        </w:rPr>
      </w:pPr>
    </w:p>
    <w:p w:rsidR="007933B3" w:rsidRDefault="007933B3" w:rsidP="00DB0062">
      <w:pPr>
        <w:jc w:val="center"/>
        <w:rPr>
          <w:rFonts w:ascii="Arial" w:hAnsi="Arial" w:cs="Arial"/>
          <w:sz w:val="24"/>
        </w:rPr>
      </w:pPr>
    </w:p>
    <w:p w:rsidR="00DB0062" w:rsidRDefault="007933B3" w:rsidP="00DB0062">
      <w:pPr>
        <w:jc w:val="center"/>
        <w:rPr>
          <w:rFonts w:ascii="Arial" w:hAnsi="Arial" w:cs="Arial"/>
          <w:sz w:val="24"/>
        </w:rPr>
      </w:pPr>
      <w:r>
        <w:rPr>
          <w:rFonts w:ascii="Arial" w:hAnsi="Arial" w:cs="Arial"/>
          <w:b/>
          <w:noProof/>
          <w:sz w:val="24"/>
          <w:lang w:eastAsia="es-MX"/>
        </w:rPr>
        <w:drawing>
          <wp:inline distT="0" distB="0" distL="0" distR="0" wp14:anchorId="05B24149" wp14:editId="227F4545">
            <wp:extent cx="4519246" cy="2233246"/>
            <wp:effectExtent l="0" t="0" r="15240" b="1524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33B3" w:rsidRDefault="007933B3" w:rsidP="00DB0062">
      <w:pPr>
        <w:jc w:val="center"/>
        <w:rPr>
          <w:rFonts w:ascii="Arial" w:hAnsi="Arial" w:cs="Arial"/>
          <w:sz w:val="24"/>
        </w:rPr>
      </w:pPr>
    </w:p>
    <w:p w:rsidR="007933B3" w:rsidRDefault="007933B3" w:rsidP="007933B3">
      <w:pPr>
        <w:jc w:val="both"/>
        <w:rPr>
          <w:rFonts w:ascii="Arial" w:hAnsi="Arial" w:cs="Arial"/>
          <w:sz w:val="24"/>
        </w:rPr>
      </w:pPr>
      <w:r>
        <w:rPr>
          <w:rFonts w:ascii="Arial" w:hAnsi="Arial" w:cs="Arial"/>
          <w:sz w:val="24"/>
        </w:rPr>
        <w:t>En el caso de este indicador, si bien es cierto se ha mantenido, al haberse duplicado el número de alumnos, para mantener el indicador en 2, se duplico el número de volúmenes disponibles en el centro de información, de cualquier manera se está trabajando en convenios e implementando estrategias para aumentar significativamente el indicador.</w:t>
      </w:r>
    </w:p>
    <w:p w:rsidR="007933B3" w:rsidRDefault="007933B3" w:rsidP="007933B3">
      <w:pPr>
        <w:jc w:val="both"/>
        <w:rPr>
          <w:rFonts w:ascii="Arial" w:hAnsi="Arial" w:cs="Arial"/>
          <w:sz w:val="24"/>
        </w:rPr>
      </w:pPr>
    </w:p>
    <w:p w:rsidR="007933B3" w:rsidRDefault="007933B3" w:rsidP="007933B3">
      <w:pPr>
        <w:jc w:val="center"/>
        <w:rPr>
          <w:rFonts w:ascii="Arial" w:hAnsi="Arial" w:cs="Arial"/>
          <w:sz w:val="24"/>
        </w:rPr>
      </w:pPr>
      <w:r>
        <w:rPr>
          <w:rFonts w:ascii="Arial" w:hAnsi="Arial" w:cs="Arial"/>
          <w:b/>
          <w:noProof/>
          <w:sz w:val="24"/>
          <w:lang w:eastAsia="es-MX"/>
        </w:rPr>
        <w:lastRenderedPageBreak/>
        <w:drawing>
          <wp:inline distT="0" distB="0" distL="0" distR="0" wp14:anchorId="079120F1" wp14:editId="65A96BDB">
            <wp:extent cx="4519246" cy="2233246"/>
            <wp:effectExtent l="0" t="0" r="15240" b="1524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33B3" w:rsidRDefault="007933B3" w:rsidP="007933B3">
      <w:pPr>
        <w:jc w:val="both"/>
        <w:rPr>
          <w:rFonts w:ascii="Arial" w:hAnsi="Arial" w:cs="Arial"/>
          <w:sz w:val="24"/>
        </w:rPr>
      </w:pPr>
    </w:p>
    <w:p w:rsidR="007933B3" w:rsidRDefault="007933B3" w:rsidP="007933B3">
      <w:pPr>
        <w:jc w:val="both"/>
        <w:rPr>
          <w:rFonts w:ascii="Arial" w:hAnsi="Arial" w:cs="Arial"/>
          <w:sz w:val="24"/>
        </w:rPr>
      </w:pPr>
      <w:r>
        <w:rPr>
          <w:rFonts w:ascii="Arial" w:hAnsi="Arial" w:cs="Arial"/>
          <w:sz w:val="24"/>
        </w:rPr>
        <w:t xml:space="preserve">Al igual que con el anterior indicador si bien se ha duplicado el número de alumnos se hizo una inversión importante en equipo de cómputo, lo que nos permite estar aún a la par de la media nacional. </w:t>
      </w:r>
    </w:p>
    <w:p w:rsidR="007933B3" w:rsidRDefault="007933B3" w:rsidP="007933B3">
      <w:pPr>
        <w:jc w:val="both"/>
        <w:rPr>
          <w:rFonts w:ascii="Arial" w:hAnsi="Arial" w:cs="Arial"/>
          <w:sz w:val="24"/>
        </w:rPr>
      </w:pPr>
    </w:p>
    <w:p w:rsidR="007933B3" w:rsidRDefault="007933B3" w:rsidP="007933B3">
      <w:pPr>
        <w:jc w:val="both"/>
        <w:rPr>
          <w:rFonts w:ascii="Arial" w:hAnsi="Arial" w:cs="Arial"/>
          <w:sz w:val="24"/>
        </w:rPr>
      </w:pPr>
    </w:p>
    <w:p w:rsidR="007933B3" w:rsidRDefault="007933B3" w:rsidP="00DB0062">
      <w:pPr>
        <w:jc w:val="center"/>
        <w:rPr>
          <w:rFonts w:ascii="Arial" w:hAnsi="Arial" w:cs="Arial"/>
          <w:sz w:val="24"/>
        </w:rPr>
      </w:pPr>
      <w:r>
        <w:rPr>
          <w:rFonts w:ascii="Arial" w:hAnsi="Arial" w:cs="Arial"/>
          <w:b/>
          <w:noProof/>
          <w:sz w:val="24"/>
          <w:lang w:eastAsia="es-MX"/>
        </w:rPr>
        <w:drawing>
          <wp:inline distT="0" distB="0" distL="0" distR="0" wp14:anchorId="2F9B9424" wp14:editId="7E8EEBE9">
            <wp:extent cx="4519246" cy="2233246"/>
            <wp:effectExtent l="0" t="0" r="15240" b="1524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33B3" w:rsidRDefault="007933B3" w:rsidP="00DB0062">
      <w:pPr>
        <w:jc w:val="center"/>
        <w:rPr>
          <w:rFonts w:ascii="Arial" w:hAnsi="Arial" w:cs="Arial"/>
          <w:sz w:val="24"/>
        </w:rPr>
      </w:pPr>
    </w:p>
    <w:p w:rsidR="007933B3" w:rsidRDefault="007933B3" w:rsidP="00DB0062">
      <w:pPr>
        <w:jc w:val="center"/>
        <w:rPr>
          <w:rFonts w:ascii="Arial" w:hAnsi="Arial" w:cs="Arial"/>
          <w:sz w:val="24"/>
        </w:rPr>
      </w:pPr>
    </w:p>
    <w:p w:rsidR="007933B3" w:rsidRPr="00984C39" w:rsidRDefault="007933B3" w:rsidP="00DB0062">
      <w:pPr>
        <w:jc w:val="center"/>
        <w:rPr>
          <w:rFonts w:ascii="Arial" w:hAnsi="Arial" w:cs="Arial"/>
          <w:sz w:val="24"/>
        </w:rPr>
      </w:pPr>
      <w:r>
        <w:rPr>
          <w:rFonts w:ascii="Arial" w:hAnsi="Arial" w:cs="Arial"/>
          <w:sz w:val="24"/>
        </w:rPr>
        <w:lastRenderedPageBreak/>
        <w:t xml:space="preserve"> </w:t>
      </w:r>
      <w:r>
        <w:rPr>
          <w:rFonts w:ascii="Arial" w:hAnsi="Arial" w:cs="Arial"/>
          <w:b/>
          <w:noProof/>
          <w:sz w:val="24"/>
          <w:lang w:eastAsia="es-MX"/>
        </w:rPr>
        <w:drawing>
          <wp:inline distT="0" distB="0" distL="0" distR="0" wp14:anchorId="4BFD4ABF" wp14:editId="4F295A07">
            <wp:extent cx="4519246" cy="2233246"/>
            <wp:effectExtent l="0" t="0" r="15240" b="1524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33B3" w:rsidRDefault="007933B3" w:rsidP="00541621">
      <w:pPr>
        <w:pStyle w:val="Ttulo2"/>
        <w:rPr>
          <w:rFonts w:ascii="Arial" w:hAnsi="Arial" w:cs="Arial"/>
          <w:color w:val="auto"/>
        </w:rPr>
      </w:pPr>
    </w:p>
    <w:p w:rsidR="00541621" w:rsidRDefault="00541621" w:rsidP="00541621">
      <w:pPr>
        <w:pStyle w:val="Ttulo2"/>
        <w:rPr>
          <w:rFonts w:ascii="Arial" w:hAnsi="Arial" w:cs="Arial"/>
          <w:color w:val="auto"/>
        </w:rPr>
      </w:pPr>
      <w:bookmarkStart w:id="19" w:name="_Toc443902359"/>
      <w:r w:rsidRPr="004E5407">
        <w:rPr>
          <w:rFonts w:ascii="Arial" w:hAnsi="Arial" w:cs="Arial"/>
          <w:color w:val="auto"/>
        </w:rPr>
        <w:t>c) infraestructura</w:t>
      </w:r>
      <w:bookmarkEnd w:id="19"/>
    </w:p>
    <w:p w:rsidR="00541621" w:rsidRDefault="00541621" w:rsidP="00541621"/>
    <w:tbl>
      <w:tblPr>
        <w:tblStyle w:val="Tablaconcuadrcula"/>
        <w:tblW w:w="9464" w:type="dxa"/>
        <w:tblLook w:val="04A0" w:firstRow="1" w:lastRow="0" w:firstColumn="1" w:lastColumn="0" w:noHBand="0" w:noVBand="1"/>
      </w:tblPr>
      <w:tblGrid>
        <w:gridCol w:w="789"/>
        <w:gridCol w:w="788"/>
        <w:gridCol w:w="788"/>
        <w:gridCol w:w="2504"/>
        <w:gridCol w:w="724"/>
        <w:gridCol w:w="2879"/>
        <w:gridCol w:w="992"/>
      </w:tblGrid>
      <w:tr w:rsidR="00541621" w:rsidRPr="004E5407" w:rsidTr="00FE5C9F">
        <w:trPr>
          <w:trHeight w:val="300"/>
        </w:trPr>
        <w:tc>
          <w:tcPr>
            <w:tcW w:w="4869" w:type="dxa"/>
            <w:gridSpan w:val="4"/>
            <w:shd w:val="clear" w:color="auto" w:fill="A6A6A6" w:themeFill="background1" w:themeFillShade="A6"/>
            <w:noWrap/>
            <w:hideMark/>
          </w:tcPr>
          <w:p w:rsidR="00541621" w:rsidRPr="004E5407" w:rsidRDefault="00541621" w:rsidP="00FE5C9F">
            <w:pPr>
              <w:rPr>
                <w:b/>
                <w:bCs/>
              </w:rPr>
            </w:pPr>
            <w:r w:rsidRPr="004E5407">
              <w:rPr>
                <w:b/>
                <w:bCs/>
              </w:rPr>
              <w:t>INFRAESTRUCTURA</w:t>
            </w:r>
          </w:p>
        </w:tc>
        <w:tc>
          <w:tcPr>
            <w:tcW w:w="724" w:type="dxa"/>
            <w:noWrap/>
          </w:tcPr>
          <w:p w:rsidR="00541621" w:rsidRPr="004E5407" w:rsidRDefault="00541621" w:rsidP="00FE5C9F"/>
        </w:tc>
        <w:tc>
          <w:tcPr>
            <w:tcW w:w="3871" w:type="dxa"/>
            <w:gridSpan w:val="2"/>
            <w:shd w:val="clear" w:color="auto" w:fill="A6A6A6" w:themeFill="background1" w:themeFillShade="A6"/>
            <w:noWrap/>
            <w:hideMark/>
          </w:tcPr>
          <w:p w:rsidR="00541621" w:rsidRPr="004E5407" w:rsidRDefault="00541621" w:rsidP="00FE5C9F">
            <w:pPr>
              <w:rPr>
                <w:b/>
                <w:bCs/>
              </w:rPr>
            </w:pPr>
            <w:r w:rsidRPr="004E5407">
              <w:rPr>
                <w:b/>
                <w:bCs/>
              </w:rPr>
              <w:t>INFRAESTRUCTURA</w:t>
            </w:r>
          </w:p>
        </w:tc>
      </w:tr>
      <w:tr w:rsidR="00541621" w:rsidRPr="004E5407" w:rsidTr="00FE5C9F">
        <w:trPr>
          <w:trHeight w:val="300"/>
        </w:trPr>
        <w:tc>
          <w:tcPr>
            <w:tcW w:w="4869" w:type="dxa"/>
            <w:gridSpan w:val="4"/>
            <w:noWrap/>
            <w:hideMark/>
          </w:tcPr>
          <w:p w:rsidR="00541621" w:rsidRPr="004E5407" w:rsidRDefault="00541621" w:rsidP="00FE5C9F">
            <w:pPr>
              <w:rPr>
                <w:b/>
                <w:bCs/>
              </w:rPr>
            </w:pPr>
            <w:r w:rsidRPr="004E5407">
              <w:rPr>
                <w:b/>
                <w:bCs/>
              </w:rPr>
              <w:t>INSTALACIONES DEPORTIVAS</w:t>
            </w:r>
          </w:p>
        </w:tc>
        <w:tc>
          <w:tcPr>
            <w:tcW w:w="724" w:type="dxa"/>
            <w:noWrap/>
          </w:tcPr>
          <w:p w:rsidR="00541621" w:rsidRPr="004E5407" w:rsidRDefault="00541621" w:rsidP="00FE5C9F"/>
        </w:tc>
        <w:tc>
          <w:tcPr>
            <w:tcW w:w="3871" w:type="dxa"/>
            <w:gridSpan w:val="2"/>
            <w:noWrap/>
            <w:hideMark/>
          </w:tcPr>
          <w:p w:rsidR="00541621" w:rsidRPr="004E5407" w:rsidRDefault="00541621" w:rsidP="00FE5C9F">
            <w:pPr>
              <w:rPr>
                <w:b/>
                <w:bCs/>
              </w:rPr>
            </w:pPr>
            <w:r w:rsidRPr="004E5407">
              <w:rPr>
                <w:b/>
                <w:bCs/>
              </w:rPr>
              <w:t>AULAS</w:t>
            </w:r>
          </w:p>
        </w:tc>
      </w:tr>
      <w:tr w:rsidR="00541621" w:rsidRPr="004E5407" w:rsidTr="00FE5C9F">
        <w:trPr>
          <w:trHeight w:val="300"/>
        </w:trPr>
        <w:tc>
          <w:tcPr>
            <w:tcW w:w="2365" w:type="dxa"/>
            <w:gridSpan w:val="3"/>
            <w:noWrap/>
            <w:hideMark/>
          </w:tcPr>
          <w:p w:rsidR="00541621" w:rsidRPr="004E5407" w:rsidRDefault="00541621" w:rsidP="00FE5C9F">
            <w:r w:rsidRPr="004E5407">
              <w:t>Canchas de Basquetbol Aire Libre</w:t>
            </w:r>
          </w:p>
        </w:tc>
        <w:tc>
          <w:tcPr>
            <w:tcW w:w="2504" w:type="dxa"/>
            <w:noWrap/>
            <w:hideMark/>
          </w:tcPr>
          <w:p w:rsidR="00541621" w:rsidRPr="004E5407" w:rsidRDefault="00541621" w:rsidP="00FE5C9F">
            <w:r w:rsidRPr="004E5407">
              <w:t>3</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Aulas</w:t>
            </w:r>
          </w:p>
        </w:tc>
        <w:tc>
          <w:tcPr>
            <w:tcW w:w="992" w:type="dxa"/>
            <w:noWrap/>
            <w:hideMark/>
          </w:tcPr>
          <w:p w:rsidR="00541621" w:rsidRPr="004E5407" w:rsidRDefault="00541621" w:rsidP="00FE5C9F">
            <w:r w:rsidRPr="004E5407">
              <w:t>34</w:t>
            </w:r>
          </w:p>
        </w:tc>
      </w:tr>
      <w:tr w:rsidR="00541621" w:rsidRPr="004E5407" w:rsidTr="00FE5C9F">
        <w:trPr>
          <w:trHeight w:val="300"/>
        </w:trPr>
        <w:tc>
          <w:tcPr>
            <w:tcW w:w="2365" w:type="dxa"/>
            <w:gridSpan w:val="3"/>
            <w:noWrap/>
            <w:hideMark/>
          </w:tcPr>
          <w:p w:rsidR="00541621" w:rsidRPr="004E5407" w:rsidRDefault="00541621" w:rsidP="00FE5C9F">
            <w:r w:rsidRPr="004E5407">
              <w:t>Canchas de Basquetbol Techadas</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tc>
        <w:tc>
          <w:tcPr>
            <w:tcW w:w="3871" w:type="dxa"/>
            <w:gridSpan w:val="2"/>
            <w:shd w:val="clear" w:color="auto" w:fill="A6A6A6" w:themeFill="background1" w:themeFillShade="A6"/>
            <w:noWrap/>
            <w:hideMark/>
          </w:tcPr>
          <w:p w:rsidR="00541621" w:rsidRPr="004E5407" w:rsidRDefault="00541621" w:rsidP="00FE5C9F">
            <w:pPr>
              <w:rPr>
                <w:b/>
                <w:bCs/>
              </w:rPr>
            </w:pPr>
            <w:r w:rsidRPr="004E5407">
              <w:rPr>
                <w:b/>
                <w:bCs/>
              </w:rPr>
              <w:t>U.ACADEM.DEPART.</w:t>
            </w:r>
          </w:p>
        </w:tc>
      </w:tr>
      <w:tr w:rsidR="00541621" w:rsidRPr="004E5407" w:rsidTr="00FE5C9F">
        <w:trPr>
          <w:trHeight w:val="300"/>
        </w:trPr>
        <w:tc>
          <w:tcPr>
            <w:tcW w:w="2365" w:type="dxa"/>
            <w:gridSpan w:val="3"/>
            <w:noWrap/>
            <w:hideMark/>
          </w:tcPr>
          <w:p w:rsidR="00541621" w:rsidRPr="004E5407" w:rsidRDefault="00541621" w:rsidP="00FE5C9F">
            <w:r w:rsidRPr="004E5407">
              <w:t xml:space="preserve">Canchas de Futbol de Pasto </w:t>
            </w:r>
          </w:p>
        </w:tc>
        <w:tc>
          <w:tcPr>
            <w:tcW w:w="2504" w:type="dxa"/>
            <w:noWrap/>
            <w:hideMark/>
          </w:tcPr>
          <w:p w:rsidR="00541621" w:rsidRPr="004E5407" w:rsidRDefault="00541621" w:rsidP="00FE5C9F">
            <w:r w:rsidRPr="004E5407">
              <w:t>2</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Unidad Academ. Depart.II</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Gimnasio - Auditorio</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Unidad Academ. Depart.III</w:t>
            </w:r>
          </w:p>
        </w:tc>
        <w:tc>
          <w:tcPr>
            <w:tcW w:w="992" w:type="dxa"/>
            <w:noWrap/>
            <w:hideMark/>
          </w:tcPr>
          <w:p w:rsidR="00541621" w:rsidRPr="004E5407" w:rsidRDefault="00541621" w:rsidP="00FE5C9F">
            <w:r w:rsidRPr="004E5407">
              <w:t>3</w:t>
            </w:r>
          </w:p>
        </w:tc>
      </w:tr>
      <w:tr w:rsidR="00541621" w:rsidRPr="004E5407" w:rsidTr="00FE5C9F">
        <w:trPr>
          <w:trHeight w:val="300"/>
        </w:trPr>
        <w:tc>
          <w:tcPr>
            <w:tcW w:w="2365" w:type="dxa"/>
            <w:gridSpan w:val="3"/>
            <w:noWrap/>
            <w:hideMark/>
          </w:tcPr>
          <w:p w:rsidR="00541621" w:rsidRPr="004E5407" w:rsidRDefault="00541621" w:rsidP="00FE5C9F">
            <w:r w:rsidRPr="004E5407">
              <w:t>Canchas de Tenis</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tc>
        <w:tc>
          <w:tcPr>
            <w:tcW w:w="3871" w:type="dxa"/>
            <w:gridSpan w:val="2"/>
            <w:shd w:val="clear" w:color="auto" w:fill="A6A6A6" w:themeFill="background1" w:themeFillShade="A6"/>
            <w:noWrap/>
            <w:hideMark/>
          </w:tcPr>
          <w:p w:rsidR="00541621" w:rsidRPr="004E5407" w:rsidRDefault="00541621" w:rsidP="00FE5C9F">
            <w:pPr>
              <w:rPr>
                <w:b/>
                <w:bCs/>
              </w:rPr>
            </w:pPr>
            <w:r w:rsidRPr="004E5407">
              <w:rPr>
                <w:b/>
                <w:bCs/>
              </w:rPr>
              <w:t>LABORATORIOS PESADOS</w:t>
            </w:r>
          </w:p>
        </w:tc>
      </w:tr>
      <w:tr w:rsidR="00541621" w:rsidRPr="004E5407" w:rsidTr="00FE5C9F">
        <w:trPr>
          <w:trHeight w:val="300"/>
        </w:trPr>
        <w:tc>
          <w:tcPr>
            <w:tcW w:w="2365" w:type="dxa"/>
            <w:gridSpan w:val="3"/>
            <w:noWrap/>
            <w:hideMark/>
          </w:tcPr>
          <w:p w:rsidR="00541621" w:rsidRPr="004E5407" w:rsidRDefault="00541621" w:rsidP="00FE5C9F">
            <w:r w:rsidRPr="004E5407">
              <w:t>Canchas de Voleibol al aire libre</w:t>
            </w:r>
          </w:p>
        </w:tc>
        <w:tc>
          <w:tcPr>
            <w:tcW w:w="2504" w:type="dxa"/>
            <w:noWrap/>
            <w:hideMark/>
          </w:tcPr>
          <w:p w:rsidR="00541621" w:rsidRPr="004E5407" w:rsidRDefault="00541621" w:rsidP="00FE5C9F">
            <w:r w:rsidRPr="004E5407">
              <w:t>2</w:t>
            </w:r>
          </w:p>
        </w:tc>
        <w:tc>
          <w:tcPr>
            <w:tcW w:w="724" w:type="dxa"/>
            <w:noWrap/>
          </w:tcPr>
          <w:p w:rsidR="00541621" w:rsidRPr="004E5407" w:rsidRDefault="00541621" w:rsidP="00FE5C9F">
            <w:pPr>
              <w:rPr>
                <w:b/>
                <w:bCs/>
              </w:rPr>
            </w:pPr>
          </w:p>
        </w:tc>
        <w:tc>
          <w:tcPr>
            <w:tcW w:w="2879" w:type="dxa"/>
            <w:noWrap/>
            <w:hideMark/>
          </w:tcPr>
          <w:p w:rsidR="00541621" w:rsidRPr="004E5407" w:rsidRDefault="00541621" w:rsidP="00FE5C9F">
            <w:r w:rsidRPr="004E5407">
              <w:t>Laboratorio de Alimentos</w:t>
            </w:r>
          </w:p>
        </w:tc>
        <w:tc>
          <w:tcPr>
            <w:tcW w:w="992" w:type="dxa"/>
            <w:noWrap/>
            <w:hideMark/>
          </w:tcPr>
          <w:p w:rsidR="00541621" w:rsidRPr="004E5407" w:rsidRDefault="00541621" w:rsidP="00FE5C9F">
            <w:r w:rsidRPr="004E5407">
              <w:t>1</w:t>
            </w:r>
          </w:p>
        </w:tc>
      </w:tr>
      <w:tr w:rsidR="00541621" w:rsidRPr="004E5407" w:rsidTr="00FE5C9F">
        <w:trPr>
          <w:trHeight w:val="300"/>
        </w:trPr>
        <w:tc>
          <w:tcPr>
            <w:tcW w:w="4869" w:type="dxa"/>
            <w:gridSpan w:val="4"/>
            <w:shd w:val="clear" w:color="auto" w:fill="A6A6A6" w:themeFill="background1" w:themeFillShade="A6"/>
            <w:noWrap/>
            <w:hideMark/>
          </w:tcPr>
          <w:p w:rsidR="00541621" w:rsidRPr="004E5407" w:rsidRDefault="00541621" w:rsidP="00FE5C9F">
            <w:pPr>
              <w:rPr>
                <w:b/>
                <w:bCs/>
              </w:rPr>
            </w:pPr>
            <w:r w:rsidRPr="004E5407">
              <w:rPr>
                <w:b/>
                <w:bCs/>
              </w:rPr>
              <w:t>SERVICIOS</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Manufactura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Cisternas</w:t>
            </w:r>
          </w:p>
        </w:tc>
        <w:tc>
          <w:tcPr>
            <w:tcW w:w="2504" w:type="dxa"/>
            <w:noWrap/>
            <w:hideMark/>
          </w:tcPr>
          <w:p w:rsidR="00541621" w:rsidRPr="004E5407" w:rsidRDefault="00541621" w:rsidP="00FE5C9F">
            <w:r w:rsidRPr="004E5407">
              <w:t>13</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Ing. Civil</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Estacionamiento</w:t>
            </w:r>
          </w:p>
        </w:tc>
        <w:tc>
          <w:tcPr>
            <w:tcW w:w="2504" w:type="dxa"/>
            <w:noWrap/>
            <w:hideMark/>
          </w:tcPr>
          <w:p w:rsidR="00541621" w:rsidRPr="004E5407" w:rsidRDefault="00541621" w:rsidP="00FE5C9F">
            <w:r w:rsidRPr="004E5407">
              <w:t>4</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Ing. Electromecánica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Fosa Septica</w:t>
            </w:r>
          </w:p>
        </w:tc>
        <w:tc>
          <w:tcPr>
            <w:tcW w:w="2504" w:type="dxa"/>
            <w:noWrap/>
            <w:hideMark/>
          </w:tcPr>
          <w:p w:rsidR="00541621" w:rsidRPr="004E5407" w:rsidRDefault="00541621" w:rsidP="00FE5C9F">
            <w:r w:rsidRPr="004E5407">
              <w:t>32</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Mecánica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Plaza Civica</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tc>
        <w:tc>
          <w:tcPr>
            <w:tcW w:w="3871" w:type="dxa"/>
            <w:gridSpan w:val="2"/>
            <w:shd w:val="clear" w:color="auto" w:fill="A6A6A6" w:themeFill="background1" w:themeFillShade="A6"/>
            <w:noWrap/>
            <w:hideMark/>
          </w:tcPr>
          <w:p w:rsidR="00541621" w:rsidRPr="004E5407" w:rsidRDefault="00541621" w:rsidP="00FE5C9F">
            <w:pPr>
              <w:rPr>
                <w:b/>
                <w:bCs/>
              </w:rPr>
            </w:pPr>
            <w:r w:rsidRPr="004E5407">
              <w:rPr>
                <w:b/>
                <w:bCs/>
              </w:rPr>
              <w:t>LABORATORIOS LIGEROS</w:t>
            </w:r>
          </w:p>
        </w:tc>
      </w:tr>
      <w:tr w:rsidR="00541621" w:rsidRPr="004E5407" w:rsidTr="00FE5C9F">
        <w:trPr>
          <w:trHeight w:val="300"/>
        </w:trPr>
        <w:tc>
          <w:tcPr>
            <w:tcW w:w="2365" w:type="dxa"/>
            <w:gridSpan w:val="3"/>
            <w:noWrap/>
            <w:hideMark/>
          </w:tcPr>
          <w:p w:rsidR="00541621" w:rsidRPr="004E5407" w:rsidRDefault="00541621" w:rsidP="00FE5C9F">
            <w:r w:rsidRPr="004E5407">
              <w:t>Pozo Profundo</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Ingles 2 niveles</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Subestación Eléctrica</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pPr>
              <w:rPr>
                <w:b/>
                <w:bCs/>
              </w:rPr>
            </w:pPr>
          </w:p>
        </w:tc>
        <w:tc>
          <w:tcPr>
            <w:tcW w:w="2879" w:type="dxa"/>
            <w:noWrap/>
            <w:hideMark/>
          </w:tcPr>
          <w:p w:rsidR="00541621" w:rsidRPr="004E5407" w:rsidRDefault="00541621" w:rsidP="00FE5C9F">
            <w:r w:rsidRPr="004E5407">
              <w:t>Laboratorio de Física</w:t>
            </w:r>
          </w:p>
        </w:tc>
        <w:tc>
          <w:tcPr>
            <w:tcW w:w="992" w:type="dxa"/>
            <w:noWrap/>
            <w:hideMark/>
          </w:tcPr>
          <w:p w:rsidR="00541621" w:rsidRPr="004E5407" w:rsidRDefault="00541621" w:rsidP="00FE5C9F">
            <w:pPr>
              <w:ind w:left="82"/>
            </w:pPr>
            <w:r w:rsidRPr="004E5407">
              <w:t>1</w:t>
            </w:r>
          </w:p>
        </w:tc>
      </w:tr>
      <w:tr w:rsidR="00541621" w:rsidRPr="004E5407" w:rsidTr="00FE5C9F">
        <w:trPr>
          <w:trHeight w:val="300"/>
        </w:trPr>
        <w:tc>
          <w:tcPr>
            <w:tcW w:w="4869" w:type="dxa"/>
            <w:gridSpan w:val="4"/>
            <w:shd w:val="clear" w:color="auto" w:fill="A6A6A6" w:themeFill="background1" w:themeFillShade="A6"/>
            <w:noWrap/>
            <w:hideMark/>
          </w:tcPr>
          <w:p w:rsidR="00541621" w:rsidRPr="004E5407" w:rsidRDefault="00541621" w:rsidP="00FE5C9F">
            <w:pPr>
              <w:rPr>
                <w:b/>
                <w:bCs/>
              </w:rPr>
            </w:pPr>
            <w:r w:rsidRPr="004E5407">
              <w:rPr>
                <w:b/>
                <w:bCs/>
              </w:rPr>
              <w:t>ÁREAS</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Idiomas</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Área Total de Terreno M2</w:t>
            </w:r>
          </w:p>
        </w:tc>
        <w:tc>
          <w:tcPr>
            <w:tcW w:w="2504" w:type="dxa"/>
            <w:noWrap/>
            <w:hideMark/>
          </w:tcPr>
          <w:p w:rsidR="00541621" w:rsidRPr="004E5407" w:rsidRDefault="00541621" w:rsidP="00FE5C9F">
            <w:r w:rsidRPr="004E5407">
              <w:t>127877</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Electrónica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Área Total Construida M2</w:t>
            </w:r>
          </w:p>
        </w:tc>
        <w:tc>
          <w:tcPr>
            <w:tcW w:w="2504" w:type="dxa"/>
            <w:noWrap/>
            <w:hideMark/>
          </w:tcPr>
          <w:p w:rsidR="00541621" w:rsidRPr="004E5407" w:rsidRDefault="00541621" w:rsidP="00FE5C9F">
            <w:r w:rsidRPr="004E5407">
              <w:t>17818</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Instrumentación</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lastRenderedPageBreak/>
              <w:t>Área Verde M2</w:t>
            </w:r>
          </w:p>
        </w:tc>
        <w:tc>
          <w:tcPr>
            <w:tcW w:w="2504" w:type="dxa"/>
            <w:noWrap/>
            <w:hideMark/>
          </w:tcPr>
          <w:p w:rsidR="00541621" w:rsidRPr="004E5407" w:rsidRDefault="00541621" w:rsidP="00FE5C9F">
            <w:r w:rsidRPr="004E5407">
              <w:t>28184</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Metrología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Área de Estacionamiento M2</w:t>
            </w:r>
          </w:p>
        </w:tc>
        <w:tc>
          <w:tcPr>
            <w:tcW w:w="2504" w:type="dxa"/>
            <w:noWrap/>
            <w:hideMark/>
          </w:tcPr>
          <w:p w:rsidR="00541621" w:rsidRPr="004E5407" w:rsidRDefault="00541621" w:rsidP="00FE5C9F">
            <w:r w:rsidRPr="004E5407">
              <w:t>15719</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Microbiología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Área Factible para Construir</w:t>
            </w:r>
          </w:p>
        </w:tc>
        <w:tc>
          <w:tcPr>
            <w:tcW w:w="2504" w:type="dxa"/>
            <w:noWrap/>
            <w:hideMark/>
          </w:tcPr>
          <w:p w:rsidR="00541621" w:rsidRPr="004E5407" w:rsidRDefault="00541621" w:rsidP="00FE5C9F">
            <w:r w:rsidRPr="004E5407">
              <w:t>66158</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Laboratorio de Química</w:t>
            </w:r>
            <w:r>
              <w:t xml:space="preserve"> </w:t>
            </w:r>
            <w:r w:rsidRPr="004E5407">
              <w:t>Gral</w:t>
            </w:r>
            <w:r>
              <w:t>.</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Predio Legalizado</w:t>
            </w:r>
          </w:p>
        </w:tc>
        <w:tc>
          <w:tcPr>
            <w:tcW w:w="2504" w:type="dxa"/>
            <w:noWrap/>
            <w:hideMark/>
          </w:tcPr>
          <w:p w:rsidR="00541621" w:rsidRPr="004E5407" w:rsidRDefault="00541621" w:rsidP="00FE5C9F">
            <w:r w:rsidRPr="004E5407">
              <w:t>1</w:t>
            </w:r>
          </w:p>
        </w:tc>
        <w:tc>
          <w:tcPr>
            <w:tcW w:w="724" w:type="dxa"/>
            <w:noWrap/>
          </w:tcPr>
          <w:p w:rsidR="00541621" w:rsidRPr="004E5407" w:rsidRDefault="00541621" w:rsidP="00FE5C9F">
            <w:pPr>
              <w:rPr>
                <w:b/>
                <w:bCs/>
              </w:rPr>
            </w:pPr>
          </w:p>
        </w:tc>
        <w:tc>
          <w:tcPr>
            <w:tcW w:w="2879" w:type="dxa"/>
            <w:noWrap/>
            <w:hideMark/>
          </w:tcPr>
          <w:p w:rsidR="00541621" w:rsidRPr="004E5407" w:rsidRDefault="00541621" w:rsidP="00FE5C9F">
            <w:r w:rsidRPr="004E5407">
              <w:t>Otros</w:t>
            </w:r>
          </w:p>
        </w:tc>
        <w:tc>
          <w:tcPr>
            <w:tcW w:w="992" w:type="dxa"/>
            <w:noWrap/>
            <w:hideMark/>
          </w:tcPr>
          <w:p w:rsidR="00541621" w:rsidRPr="004E5407" w:rsidRDefault="00541621" w:rsidP="00FE5C9F">
            <w:r w:rsidRPr="004E5407">
              <w:t>3</w:t>
            </w:r>
          </w:p>
        </w:tc>
      </w:tr>
      <w:tr w:rsidR="00541621" w:rsidRPr="004E5407" w:rsidTr="00FE5C9F">
        <w:trPr>
          <w:trHeight w:val="300"/>
        </w:trPr>
        <w:tc>
          <w:tcPr>
            <w:tcW w:w="4869" w:type="dxa"/>
            <w:gridSpan w:val="4"/>
            <w:shd w:val="clear" w:color="auto" w:fill="A6A6A6" w:themeFill="background1" w:themeFillShade="A6"/>
            <w:noWrap/>
            <w:hideMark/>
          </w:tcPr>
          <w:p w:rsidR="00541621" w:rsidRPr="004E5407" w:rsidRDefault="00541621" w:rsidP="00FE5C9F">
            <w:pPr>
              <w:rPr>
                <w:b/>
                <w:bCs/>
              </w:rPr>
            </w:pPr>
            <w:r w:rsidRPr="004E5407">
              <w:rPr>
                <w:b/>
                <w:bCs/>
              </w:rPr>
              <w:t>OTROS  INDICADORES</w:t>
            </w:r>
          </w:p>
        </w:tc>
        <w:tc>
          <w:tcPr>
            <w:tcW w:w="724" w:type="dxa"/>
            <w:noWrap/>
          </w:tcPr>
          <w:p w:rsidR="00541621" w:rsidRPr="004E5407" w:rsidRDefault="00541621" w:rsidP="00FE5C9F"/>
        </w:tc>
        <w:tc>
          <w:tcPr>
            <w:tcW w:w="3871" w:type="dxa"/>
            <w:gridSpan w:val="2"/>
            <w:shd w:val="clear" w:color="auto" w:fill="A6A6A6" w:themeFill="background1" w:themeFillShade="A6"/>
            <w:noWrap/>
            <w:hideMark/>
          </w:tcPr>
          <w:p w:rsidR="00541621" w:rsidRPr="004E5407" w:rsidRDefault="00541621" w:rsidP="00FE5C9F">
            <w:pPr>
              <w:rPr>
                <w:b/>
                <w:bCs/>
              </w:rPr>
            </w:pPr>
            <w:r w:rsidRPr="004E5407">
              <w:rPr>
                <w:b/>
                <w:bCs/>
              </w:rPr>
              <w:t>TALLERES</w:t>
            </w:r>
          </w:p>
        </w:tc>
      </w:tr>
      <w:tr w:rsidR="00541621" w:rsidRPr="004E5407" w:rsidTr="00FE5C9F">
        <w:trPr>
          <w:trHeight w:val="300"/>
        </w:trPr>
        <w:tc>
          <w:tcPr>
            <w:tcW w:w="2365" w:type="dxa"/>
            <w:gridSpan w:val="3"/>
            <w:noWrap/>
            <w:hideMark/>
          </w:tcPr>
          <w:p w:rsidR="00541621" w:rsidRPr="004E5407" w:rsidRDefault="00541621" w:rsidP="00FE5C9F">
            <w:r w:rsidRPr="004E5407">
              <w:t>Computadoras en atención a Alumnos</w:t>
            </w:r>
          </w:p>
        </w:tc>
        <w:tc>
          <w:tcPr>
            <w:tcW w:w="2504" w:type="dxa"/>
            <w:noWrap/>
            <w:hideMark/>
          </w:tcPr>
          <w:p w:rsidR="00541621" w:rsidRPr="004E5407" w:rsidRDefault="00541621" w:rsidP="00FE5C9F">
            <w:r w:rsidRPr="004E5407">
              <w:t>91</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Alimentos</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noWrap/>
            <w:hideMark/>
          </w:tcPr>
          <w:p w:rsidR="00541621" w:rsidRPr="004E5407" w:rsidRDefault="00541621" w:rsidP="00FE5C9F">
            <w:r w:rsidRPr="004E5407">
              <w:t>Computadoras Asignadas en Administración</w:t>
            </w:r>
          </w:p>
        </w:tc>
        <w:tc>
          <w:tcPr>
            <w:tcW w:w="2504" w:type="dxa"/>
            <w:noWrap/>
            <w:hideMark/>
          </w:tcPr>
          <w:p w:rsidR="00541621" w:rsidRPr="004E5407" w:rsidRDefault="00541621" w:rsidP="00FE5C9F">
            <w:r w:rsidRPr="004E5407">
              <w:t>413</w:t>
            </w:r>
          </w:p>
        </w:tc>
        <w:tc>
          <w:tcPr>
            <w:tcW w:w="724" w:type="dxa"/>
            <w:noWrap/>
          </w:tcPr>
          <w:p w:rsidR="00541621" w:rsidRPr="004E5407" w:rsidRDefault="00541621" w:rsidP="00FE5C9F"/>
        </w:tc>
        <w:tc>
          <w:tcPr>
            <w:tcW w:w="2879" w:type="dxa"/>
            <w:noWrap/>
            <w:hideMark/>
          </w:tcPr>
          <w:p w:rsidR="00541621" w:rsidRPr="004E5407" w:rsidRDefault="00541621" w:rsidP="00FE5C9F">
            <w:r w:rsidRPr="004E5407">
              <w:t>Electricidad</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tcBorders>
              <w:bottom w:val="single" w:sz="4" w:space="0" w:color="auto"/>
            </w:tcBorders>
            <w:noWrap/>
            <w:hideMark/>
          </w:tcPr>
          <w:p w:rsidR="00541621" w:rsidRPr="004E5407" w:rsidRDefault="00541621" w:rsidP="00FE5C9F">
            <w:r w:rsidRPr="004E5407">
              <w:t>Personal Directivo Capacitado</w:t>
            </w:r>
          </w:p>
        </w:tc>
        <w:tc>
          <w:tcPr>
            <w:tcW w:w="2504" w:type="dxa"/>
            <w:tcBorders>
              <w:bottom w:val="single" w:sz="4" w:space="0" w:color="auto"/>
            </w:tcBorders>
            <w:noWrap/>
            <w:hideMark/>
          </w:tcPr>
          <w:p w:rsidR="00541621" w:rsidRPr="004E5407" w:rsidRDefault="00541621" w:rsidP="00FE5C9F">
            <w:r w:rsidRPr="004E5407">
              <w:t>6</w:t>
            </w:r>
          </w:p>
        </w:tc>
        <w:tc>
          <w:tcPr>
            <w:tcW w:w="724" w:type="dxa"/>
            <w:tcBorders>
              <w:bottom w:val="single" w:sz="4" w:space="0" w:color="auto"/>
            </w:tcBorders>
            <w:noWrap/>
          </w:tcPr>
          <w:p w:rsidR="00541621" w:rsidRPr="004E5407" w:rsidRDefault="00541621" w:rsidP="00FE5C9F"/>
        </w:tc>
        <w:tc>
          <w:tcPr>
            <w:tcW w:w="2879" w:type="dxa"/>
            <w:noWrap/>
            <w:hideMark/>
          </w:tcPr>
          <w:p w:rsidR="00541621" w:rsidRPr="004E5407" w:rsidRDefault="00541621" w:rsidP="00FE5C9F">
            <w:r w:rsidRPr="004E5407">
              <w:t>Electrónica</w:t>
            </w:r>
          </w:p>
        </w:tc>
        <w:tc>
          <w:tcPr>
            <w:tcW w:w="992" w:type="dxa"/>
            <w:noWrap/>
            <w:hideMark/>
          </w:tcPr>
          <w:p w:rsidR="00541621" w:rsidRPr="004E5407" w:rsidRDefault="00541621" w:rsidP="00FE5C9F">
            <w:r w:rsidRPr="004E5407">
              <w:t>1</w:t>
            </w:r>
          </w:p>
        </w:tc>
      </w:tr>
      <w:tr w:rsidR="00541621" w:rsidRPr="004E5407" w:rsidTr="00FE5C9F">
        <w:trPr>
          <w:trHeight w:val="300"/>
        </w:trPr>
        <w:tc>
          <w:tcPr>
            <w:tcW w:w="2365" w:type="dxa"/>
            <w:gridSpan w:val="3"/>
            <w:tcBorders>
              <w:left w:val="single" w:sz="4" w:space="0" w:color="auto"/>
              <w:bottom w:val="single" w:sz="4" w:space="0" w:color="auto"/>
            </w:tcBorders>
            <w:noWrap/>
            <w:hideMark/>
          </w:tcPr>
          <w:p w:rsidR="00541621" w:rsidRPr="004E5407" w:rsidRDefault="00541621" w:rsidP="00FE5C9F">
            <w:r w:rsidRPr="004E5407">
              <w:t>Personal  de Apoyo Capacitado</w:t>
            </w:r>
          </w:p>
        </w:tc>
        <w:tc>
          <w:tcPr>
            <w:tcW w:w="2504" w:type="dxa"/>
            <w:tcBorders>
              <w:bottom w:val="single" w:sz="4" w:space="0" w:color="auto"/>
            </w:tcBorders>
            <w:noWrap/>
            <w:hideMark/>
          </w:tcPr>
          <w:p w:rsidR="00541621" w:rsidRPr="004E5407" w:rsidRDefault="00541621" w:rsidP="00FE5C9F">
            <w:r w:rsidRPr="004E5407">
              <w:t>59</w:t>
            </w:r>
          </w:p>
        </w:tc>
        <w:tc>
          <w:tcPr>
            <w:tcW w:w="724" w:type="dxa"/>
            <w:tcBorders>
              <w:bottom w:val="single" w:sz="4" w:space="0" w:color="auto"/>
            </w:tcBorders>
            <w:noWrap/>
          </w:tcPr>
          <w:p w:rsidR="00541621" w:rsidRPr="004E5407" w:rsidRDefault="00541621" w:rsidP="00FE5C9F">
            <w:pPr>
              <w:rPr>
                <w:b/>
                <w:bCs/>
              </w:rPr>
            </w:pPr>
          </w:p>
        </w:tc>
        <w:tc>
          <w:tcPr>
            <w:tcW w:w="2879" w:type="dxa"/>
            <w:tcBorders>
              <w:bottom w:val="single" w:sz="4" w:space="0" w:color="auto"/>
            </w:tcBorders>
            <w:noWrap/>
            <w:hideMark/>
          </w:tcPr>
          <w:p w:rsidR="00541621" w:rsidRPr="004E5407" w:rsidRDefault="00541621" w:rsidP="00FE5C9F">
            <w:r w:rsidRPr="004E5407">
              <w:t>Fundición</w:t>
            </w:r>
          </w:p>
        </w:tc>
        <w:tc>
          <w:tcPr>
            <w:tcW w:w="992" w:type="dxa"/>
            <w:noWrap/>
            <w:hideMark/>
          </w:tcPr>
          <w:p w:rsidR="00541621" w:rsidRPr="004E5407" w:rsidRDefault="00541621" w:rsidP="00FE5C9F">
            <w:r w:rsidRPr="004E5407">
              <w:t>1</w:t>
            </w:r>
          </w:p>
        </w:tc>
      </w:tr>
      <w:tr w:rsidR="00541621" w:rsidRPr="004E5407" w:rsidTr="00FE5C9F">
        <w:trPr>
          <w:trHeight w:val="300"/>
        </w:trPr>
        <w:tc>
          <w:tcPr>
            <w:tcW w:w="789" w:type="dxa"/>
            <w:tcBorders>
              <w:top w:val="single" w:sz="4" w:space="0" w:color="auto"/>
              <w:left w:val="nil"/>
              <w:bottom w:val="nil"/>
              <w:right w:val="nil"/>
            </w:tcBorders>
            <w:noWrap/>
            <w:hideMark/>
          </w:tcPr>
          <w:p w:rsidR="00541621" w:rsidRPr="004E5407" w:rsidRDefault="00541621" w:rsidP="00FE5C9F"/>
        </w:tc>
        <w:tc>
          <w:tcPr>
            <w:tcW w:w="788" w:type="dxa"/>
            <w:tcBorders>
              <w:top w:val="single" w:sz="4" w:space="0" w:color="auto"/>
              <w:left w:val="nil"/>
              <w:bottom w:val="nil"/>
              <w:right w:val="nil"/>
            </w:tcBorders>
            <w:noWrap/>
            <w:hideMark/>
          </w:tcPr>
          <w:p w:rsidR="00541621" w:rsidRPr="004E5407" w:rsidRDefault="00541621" w:rsidP="00FE5C9F"/>
        </w:tc>
        <w:tc>
          <w:tcPr>
            <w:tcW w:w="788" w:type="dxa"/>
            <w:tcBorders>
              <w:top w:val="single" w:sz="4" w:space="0" w:color="auto"/>
              <w:left w:val="nil"/>
              <w:bottom w:val="nil"/>
              <w:right w:val="nil"/>
            </w:tcBorders>
            <w:noWrap/>
            <w:hideMark/>
          </w:tcPr>
          <w:p w:rsidR="00541621" w:rsidRPr="004E5407" w:rsidRDefault="00541621" w:rsidP="00FE5C9F"/>
        </w:tc>
        <w:tc>
          <w:tcPr>
            <w:tcW w:w="2504" w:type="dxa"/>
            <w:tcBorders>
              <w:top w:val="single" w:sz="4" w:space="0" w:color="auto"/>
              <w:left w:val="nil"/>
              <w:bottom w:val="nil"/>
              <w:right w:val="nil"/>
            </w:tcBorders>
            <w:noWrap/>
            <w:hideMark/>
          </w:tcPr>
          <w:p w:rsidR="00541621" w:rsidRPr="004E5407" w:rsidRDefault="00541621" w:rsidP="00FE5C9F"/>
        </w:tc>
        <w:tc>
          <w:tcPr>
            <w:tcW w:w="724" w:type="dxa"/>
            <w:tcBorders>
              <w:top w:val="single" w:sz="4" w:space="0" w:color="auto"/>
              <w:left w:val="nil"/>
              <w:bottom w:val="nil"/>
              <w:right w:val="single" w:sz="4" w:space="0" w:color="auto"/>
            </w:tcBorders>
            <w:noWrap/>
          </w:tcPr>
          <w:p w:rsidR="00541621" w:rsidRPr="004E5407" w:rsidRDefault="00541621" w:rsidP="00FE5C9F"/>
        </w:tc>
        <w:tc>
          <w:tcPr>
            <w:tcW w:w="2879" w:type="dxa"/>
            <w:tcBorders>
              <w:left w:val="single" w:sz="4" w:space="0" w:color="auto"/>
            </w:tcBorders>
            <w:noWrap/>
            <w:hideMark/>
          </w:tcPr>
          <w:p w:rsidR="00541621" w:rsidRPr="004E5407" w:rsidRDefault="00541621" w:rsidP="00FE5C9F">
            <w:r w:rsidRPr="004E5407">
              <w:t>Otros</w:t>
            </w:r>
          </w:p>
        </w:tc>
        <w:tc>
          <w:tcPr>
            <w:tcW w:w="992" w:type="dxa"/>
            <w:noWrap/>
            <w:hideMark/>
          </w:tcPr>
          <w:p w:rsidR="00541621" w:rsidRPr="004E5407" w:rsidRDefault="00541621" w:rsidP="00FE5C9F">
            <w:r w:rsidRPr="004E5407">
              <w:t>1</w:t>
            </w:r>
          </w:p>
        </w:tc>
      </w:tr>
      <w:tr w:rsidR="00541621" w:rsidRPr="004E5407" w:rsidTr="00FE5C9F">
        <w:trPr>
          <w:trHeight w:val="300"/>
        </w:trPr>
        <w:tc>
          <w:tcPr>
            <w:tcW w:w="789"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2504" w:type="dxa"/>
            <w:tcBorders>
              <w:top w:val="nil"/>
              <w:left w:val="nil"/>
              <w:bottom w:val="nil"/>
              <w:right w:val="nil"/>
            </w:tcBorders>
            <w:noWrap/>
            <w:hideMark/>
          </w:tcPr>
          <w:p w:rsidR="00541621" w:rsidRPr="004E5407" w:rsidRDefault="00541621" w:rsidP="00FE5C9F"/>
        </w:tc>
        <w:tc>
          <w:tcPr>
            <w:tcW w:w="724" w:type="dxa"/>
            <w:tcBorders>
              <w:top w:val="nil"/>
              <w:left w:val="nil"/>
              <w:bottom w:val="nil"/>
              <w:right w:val="single" w:sz="4" w:space="0" w:color="auto"/>
            </w:tcBorders>
            <w:noWrap/>
          </w:tcPr>
          <w:p w:rsidR="00541621" w:rsidRPr="004E5407" w:rsidRDefault="00541621" w:rsidP="00FE5C9F"/>
        </w:tc>
        <w:tc>
          <w:tcPr>
            <w:tcW w:w="3871" w:type="dxa"/>
            <w:gridSpan w:val="2"/>
            <w:tcBorders>
              <w:left w:val="single" w:sz="4" w:space="0" w:color="auto"/>
            </w:tcBorders>
            <w:shd w:val="clear" w:color="auto" w:fill="A6A6A6" w:themeFill="background1" w:themeFillShade="A6"/>
            <w:noWrap/>
            <w:hideMark/>
          </w:tcPr>
          <w:p w:rsidR="00541621" w:rsidRPr="004E5407" w:rsidRDefault="00541621" w:rsidP="00FE5C9F">
            <w:pPr>
              <w:rPr>
                <w:b/>
                <w:bCs/>
              </w:rPr>
            </w:pPr>
            <w:r w:rsidRPr="004E5407">
              <w:rPr>
                <w:b/>
                <w:bCs/>
              </w:rPr>
              <w:t>ANEXOS</w:t>
            </w:r>
          </w:p>
        </w:tc>
      </w:tr>
      <w:tr w:rsidR="00541621" w:rsidRPr="004E5407" w:rsidTr="00FE5C9F">
        <w:trPr>
          <w:trHeight w:val="300"/>
        </w:trPr>
        <w:tc>
          <w:tcPr>
            <w:tcW w:w="789"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2504" w:type="dxa"/>
            <w:tcBorders>
              <w:top w:val="nil"/>
              <w:left w:val="nil"/>
              <w:bottom w:val="nil"/>
              <w:right w:val="nil"/>
            </w:tcBorders>
            <w:noWrap/>
            <w:hideMark/>
          </w:tcPr>
          <w:p w:rsidR="00541621" w:rsidRPr="004E5407" w:rsidRDefault="00541621" w:rsidP="00FE5C9F"/>
        </w:tc>
        <w:tc>
          <w:tcPr>
            <w:tcW w:w="724" w:type="dxa"/>
            <w:tcBorders>
              <w:top w:val="nil"/>
              <w:left w:val="nil"/>
              <w:bottom w:val="nil"/>
              <w:right w:val="single" w:sz="4" w:space="0" w:color="auto"/>
            </w:tcBorders>
            <w:noWrap/>
          </w:tcPr>
          <w:p w:rsidR="00541621" w:rsidRPr="004E5407" w:rsidRDefault="00541621" w:rsidP="00FE5C9F"/>
        </w:tc>
        <w:tc>
          <w:tcPr>
            <w:tcW w:w="2879" w:type="dxa"/>
            <w:tcBorders>
              <w:left w:val="single" w:sz="4" w:space="0" w:color="auto"/>
            </w:tcBorders>
            <w:noWrap/>
            <w:hideMark/>
          </w:tcPr>
          <w:p w:rsidR="00541621" w:rsidRPr="004E5407" w:rsidRDefault="00541621" w:rsidP="00FE5C9F">
            <w:r w:rsidRPr="004E5407">
              <w:t>CTRO.</w:t>
            </w:r>
            <w:r>
              <w:t xml:space="preserve"> Có</w:t>
            </w:r>
            <w:r w:rsidRPr="004E5407">
              <w:t>mputo 7 E/E</w:t>
            </w:r>
          </w:p>
        </w:tc>
        <w:tc>
          <w:tcPr>
            <w:tcW w:w="992" w:type="dxa"/>
            <w:noWrap/>
            <w:hideMark/>
          </w:tcPr>
          <w:p w:rsidR="00541621" w:rsidRPr="004E5407" w:rsidRDefault="00541621" w:rsidP="00FE5C9F">
            <w:r w:rsidRPr="004E5407">
              <w:t>1</w:t>
            </w:r>
          </w:p>
        </w:tc>
      </w:tr>
      <w:tr w:rsidR="00541621" w:rsidRPr="004E5407" w:rsidTr="00FE5C9F">
        <w:trPr>
          <w:trHeight w:val="300"/>
        </w:trPr>
        <w:tc>
          <w:tcPr>
            <w:tcW w:w="789"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2504" w:type="dxa"/>
            <w:tcBorders>
              <w:top w:val="nil"/>
              <w:left w:val="nil"/>
              <w:bottom w:val="nil"/>
              <w:right w:val="nil"/>
            </w:tcBorders>
            <w:noWrap/>
            <w:hideMark/>
          </w:tcPr>
          <w:p w:rsidR="00541621" w:rsidRPr="004E5407" w:rsidRDefault="00541621" w:rsidP="00FE5C9F"/>
        </w:tc>
        <w:tc>
          <w:tcPr>
            <w:tcW w:w="724" w:type="dxa"/>
            <w:tcBorders>
              <w:top w:val="nil"/>
              <w:left w:val="nil"/>
              <w:bottom w:val="nil"/>
              <w:right w:val="single" w:sz="4" w:space="0" w:color="auto"/>
            </w:tcBorders>
            <w:noWrap/>
          </w:tcPr>
          <w:p w:rsidR="00541621" w:rsidRPr="004E5407" w:rsidRDefault="00541621" w:rsidP="00FE5C9F"/>
        </w:tc>
        <w:tc>
          <w:tcPr>
            <w:tcW w:w="2879" w:type="dxa"/>
            <w:tcBorders>
              <w:left w:val="single" w:sz="4" w:space="0" w:color="auto"/>
            </w:tcBorders>
            <w:noWrap/>
            <w:hideMark/>
          </w:tcPr>
          <w:p w:rsidR="00541621" w:rsidRPr="004E5407" w:rsidRDefault="00541621" w:rsidP="00FE5C9F">
            <w:r w:rsidRPr="004E5407">
              <w:t>Cubículo p/profesores</w:t>
            </w:r>
          </w:p>
        </w:tc>
        <w:tc>
          <w:tcPr>
            <w:tcW w:w="992" w:type="dxa"/>
            <w:noWrap/>
            <w:hideMark/>
          </w:tcPr>
          <w:p w:rsidR="00541621" w:rsidRPr="004E5407" w:rsidRDefault="00541621" w:rsidP="00FE5C9F">
            <w:r w:rsidRPr="004E5407">
              <w:t>5</w:t>
            </w:r>
          </w:p>
        </w:tc>
      </w:tr>
      <w:tr w:rsidR="00541621" w:rsidRPr="004E5407" w:rsidTr="00FE5C9F">
        <w:trPr>
          <w:trHeight w:val="300"/>
        </w:trPr>
        <w:tc>
          <w:tcPr>
            <w:tcW w:w="789"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788" w:type="dxa"/>
            <w:tcBorders>
              <w:top w:val="nil"/>
              <w:left w:val="nil"/>
              <w:bottom w:val="nil"/>
              <w:right w:val="nil"/>
            </w:tcBorders>
            <w:noWrap/>
            <w:hideMark/>
          </w:tcPr>
          <w:p w:rsidR="00541621" w:rsidRPr="004E5407" w:rsidRDefault="00541621" w:rsidP="00FE5C9F"/>
        </w:tc>
        <w:tc>
          <w:tcPr>
            <w:tcW w:w="2504" w:type="dxa"/>
            <w:tcBorders>
              <w:top w:val="nil"/>
              <w:left w:val="nil"/>
              <w:bottom w:val="nil"/>
              <w:right w:val="nil"/>
            </w:tcBorders>
            <w:noWrap/>
            <w:hideMark/>
          </w:tcPr>
          <w:p w:rsidR="00541621" w:rsidRPr="004E5407" w:rsidRDefault="00541621" w:rsidP="00FE5C9F"/>
        </w:tc>
        <w:tc>
          <w:tcPr>
            <w:tcW w:w="724" w:type="dxa"/>
            <w:tcBorders>
              <w:top w:val="nil"/>
              <w:left w:val="nil"/>
              <w:bottom w:val="nil"/>
              <w:right w:val="single" w:sz="4" w:space="0" w:color="auto"/>
            </w:tcBorders>
            <w:noWrap/>
          </w:tcPr>
          <w:p w:rsidR="00541621" w:rsidRPr="004E5407" w:rsidRDefault="00541621" w:rsidP="00FE5C9F"/>
        </w:tc>
        <w:tc>
          <w:tcPr>
            <w:tcW w:w="2879" w:type="dxa"/>
            <w:tcBorders>
              <w:left w:val="single" w:sz="4" w:space="0" w:color="auto"/>
            </w:tcBorders>
            <w:noWrap/>
            <w:hideMark/>
          </w:tcPr>
          <w:p w:rsidR="00541621" w:rsidRPr="004E5407" w:rsidRDefault="00541621" w:rsidP="00FE5C9F">
            <w:r w:rsidRPr="004E5407">
              <w:t xml:space="preserve">Auditorio </w:t>
            </w:r>
          </w:p>
        </w:tc>
        <w:tc>
          <w:tcPr>
            <w:tcW w:w="992" w:type="dxa"/>
            <w:noWrap/>
            <w:hideMark/>
          </w:tcPr>
          <w:p w:rsidR="00541621" w:rsidRPr="004E5407" w:rsidRDefault="00541621" w:rsidP="00FE5C9F">
            <w:r w:rsidRPr="004E5407">
              <w:t>1</w:t>
            </w:r>
          </w:p>
        </w:tc>
      </w:tr>
    </w:tbl>
    <w:p w:rsidR="00541621" w:rsidRDefault="00541621" w:rsidP="00541621"/>
    <w:p w:rsidR="007933B3" w:rsidRPr="004952B6" w:rsidRDefault="004952B6" w:rsidP="004952B6">
      <w:pPr>
        <w:jc w:val="both"/>
        <w:rPr>
          <w:rFonts w:ascii="Arial" w:hAnsi="Arial" w:cs="Arial"/>
          <w:sz w:val="24"/>
        </w:rPr>
      </w:pPr>
      <w:r w:rsidRPr="004952B6">
        <w:rPr>
          <w:rFonts w:ascii="Arial" w:hAnsi="Arial" w:cs="Arial"/>
          <w:sz w:val="24"/>
        </w:rPr>
        <w:t>*</w:t>
      </w:r>
      <w:r w:rsidR="007933B3" w:rsidRPr="004952B6">
        <w:rPr>
          <w:rFonts w:ascii="Arial" w:hAnsi="Arial" w:cs="Arial"/>
          <w:sz w:val="24"/>
        </w:rPr>
        <w:t xml:space="preserve">Para poder abatir el sobrecupo de 136% en las aulas, se habilitaron 6 aulas provisionales tratando que sean lo más </w:t>
      </w:r>
      <w:r w:rsidRPr="004952B6">
        <w:rPr>
          <w:rFonts w:ascii="Arial" w:hAnsi="Arial" w:cs="Arial"/>
          <w:sz w:val="24"/>
        </w:rPr>
        <w:t>cómodo</w:t>
      </w:r>
      <w:r w:rsidR="007933B3" w:rsidRPr="004952B6">
        <w:rPr>
          <w:rFonts w:ascii="Arial" w:hAnsi="Arial" w:cs="Arial"/>
          <w:sz w:val="24"/>
        </w:rPr>
        <w:t xml:space="preserve"> posibles para los alumn</w:t>
      </w:r>
      <w:r w:rsidR="003104F4" w:rsidRPr="004952B6">
        <w:rPr>
          <w:rFonts w:ascii="Arial" w:hAnsi="Arial" w:cs="Arial"/>
          <w:sz w:val="24"/>
        </w:rPr>
        <w:t>os</w:t>
      </w:r>
      <w:r w:rsidRPr="004952B6">
        <w:rPr>
          <w:rFonts w:ascii="Arial" w:hAnsi="Arial" w:cs="Arial"/>
          <w:sz w:val="24"/>
        </w:rPr>
        <w:t>.</w:t>
      </w:r>
    </w:p>
    <w:p w:rsidR="00541621" w:rsidRPr="004E5407" w:rsidRDefault="00541621" w:rsidP="00541621"/>
    <w:p w:rsidR="00541621" w:rsidRDefault="00541621" w:rsidP="00541621">
      <w:pPr>
        <w:pStyle w:val="Ttulo2"/>
        <w:rPr>
          <w:rFonts w:ascii="Arial" w:hAnsi="Arial" w:cs="Arial"/>
          <w:color w:val="auto"/>
        </w:rPr>
      </w:pPr>
      <w:bookmarkStart w:id="20" w:name="_Toc443902360"/>
      <w:r w:rsidRPr="004E5407">
        <w:rPr>
          <w:rFonts w:ascii="Arial" w:hAnsi="Arial" w:cs="Arial"/>
          <w:color w:val="auto"/>
        </w:rPr>
        <w:t>e) Seguimiento de acreditación de planes y programas de estudio</w:t>
      </w:r>
      <w:bookmarkEnd w:id="20"/>
    </w:p>
    <w:p w:rsidR="00541621" w:rsidRDefault="00541621" w:rsidP="00541621"/>
    <w:p w:rsidR="00541621" w:rsidRDefault="00541621" w:rsidP="00541621">
      <w:pPr>
        <w:jc w:val="both"/>
        <w:rPr>
          <w:rFonts w:ascii="Arial" w:hAnsi="Arial" w:cs="Arial"/>
          <w:sz w:val="24"/>
        </w:rPr>
      </w:pPr>
      <w:r w:rsidRPr="006F2940">
        <w:rPr>
          <w:rFonts w:ascii="Arial" w:hAnsi="Arial" w:cs="Arial"/>
          <w:sz w:val="24"/>
        </w:rPr>
        <w:t>Ingeniería Electrónica</w:t>
      </w:r>
      <w:r w:rsidR="004952B6">
        <w:rPr>
          <w:rFonts w:ascii="Arial" w:hAnsi="Arial" w:cs="Arial"/>
          <w:sz w:val="24"/>
        </w:rPr>
        <w:t>, Industrial</w:t>
      </w:r>
      <w:r w:rsidRPr="006F2940">
        <w:rPr>
          <w:rFonts w:ascii="Arial" w:hAnsi="Arial" w:cs="Arial"/>
          <w:sz w:val="24"/>
        </w:rPr>
        <w:t> y Sistemas</w:t>
      </w:r>
      <w:r>
        <w:rPr>
          <w:rFonts w:ascii="Arial" w:hAnsi="Arial" w:cs="Arial"/>
          <w:sz w:val="24"/>
        </w:rPr>
        <w:t xml:space="preserve"> ya recibimos la reacreditación </w:t>
      </w:r>
      <w:r w:rsidR="004952B6">
        <w:rPr>
          <w:rFonts w:ascii="Arial" w:hAnsi="Arial" w:cs="Arial"/>
          <w:sz w:val="24"/>
        </w:rPr>
        <w:t xml:space="preserve">de sus </w:t>
      </w:r>
      <w:r>
        <w:rPr>
          <w:rFonts w:ascii="Arial" w:hAnsi="Arial" w:cs="Arial"/>
          <w:sz w:val="24"/>
        </w:rPr>
        <w:t>programas.</w:t>
      </w:r>
    </w:p>
    <w:p w:rsidR="00541621" w:rsidRPr="006F2940" w:rsidRDefault="00541621" w:rsidP="00541621">
      <w:pPr>
        <w:jc w:val="both"/>
        <w:rPr>
          <w:rFonts w:ascii="Arial" w:hAnsi="Arial" w:cs="Arial"/>
          <w:sz w:val="24"/>
        </w:rPr>
      </w:pPr>
    </w:p>
    <w:p w:rsidR="00541621" w:rsidRPr="00F332FF" w:rsidRDefault="00541621" w:rsidP="00541621">
      <w:pPr>
        <w:jc w:val="both"/>
      </w:pPr>
      <w:r w:rsidRPr="006F2940">
        <w:rPr>
          <w:rFonts w:ascii="Arial" w:hAnsi="Arial" w:cs="Arial"/>
          <w:sz w:val="24"/>
        </w:rPr>
        <w:t xml:space="preserve">Electromecánica fue certificada hace dos años y medio, razón por la cual se envió en el mes de abril el informe de medio término en el que se informó a CACEI sobre las acciones que se llevaron a cabo para subsanar las observaciones que se hicieron en el dictamen de certificación inicial. </w:t>
      </w:r>
    </w:p>
    <w:p w:rsidR="00541621" w:rsidRDefault="00541621" w:rsidP="00541621"/>
    <w:p w:rsidR="004952B6" w:rsidRDefault="004952B6" w:rsidP="00541621"/>
    <w:p w:rsidR="004952B6" w:rsidRDefault="004952B6" w:rsidP="00541621"/>
    <w:p w:rsidR="004952B6" w:rsidRDefault="004952B6" w:rsidP="00541621"/>
    <w:p w:rsidR="004952B6" w:rsidRDefault="004952B6" w:rsidP="00541621"/>
    <w:p w:rsidR="004952B6" w:rsidRDefault="004952B6" w:rsidP="00541621"/>
    <w:p w:rsidR="004952B6" w:rsidRDefault="004952B6" w:rsidP="00541621"/>
    <w:p w:rsidR="004952B6" w:rsidRDefault="004952B6" w:rsidP="00541621"/>
    <w:p w:rsidR="004952B6" w:rsidRPr="00CB5AA7" w:rsidRDefault="004952B6" w:rsidP="00541621"/>
    <w:p w:rsidR="00541621" w:rsidRDefault="00541621" w:rsidP="00541621">
      <w:pPr>
        <w:pStyle w:val="Ttulo2"/>
        <w:rPr>
          <w:rFonts w:ascii="Arial" w:hAnsi="Arial" w:cs="Arial"/>
          <w:color w:val="auto"/>
        </w:rPr>
      </w:pPr>
      <w:bookmarkStart w:id="21" w:name="_Toc443902361"/>
      <w:r w:rsidRPr="004E5407">
        <w:rPr>
          <w:rFonts w:ascii="Arial" w:hAnsi="Arial" w:cs="Arial"/>
          <w:color w:val="auto"/>
        </w:rPr>
        <w:lastRenderedPageBreak/>
        <w:t>e) Certificación de procesos</w:t>
      </w:r>
      <w:bookmarkEnd w:id="21"/>
    </w:p>
    <w:p w:rsidR="00541621" w:rsidRDefault="00541621" w:rsidP="00541621"/>
    <w:tbl>
      <w:tblPr>
        <w:tblStyle w:val="Sombreadoclaro"/>
        <w:tblW w:w="10173" w:type="dxa"/>
        <w:tblLook w:val="04A0" w:firstRow="1" w:lastRow="0" w:firstColumn="1" w:lastColumn="0" w:noHBand="0" w:noVBand="1"/>
      </w:tblPr>
      <w:tblGrid>
        <w:gridCol w:w="2245"/>
        <w:gridCol w:w="1841"/>
        <w:gridCol w:w="1816"/>
        <w:gridCol w:w="2003"/>
        <w:gridCol w:w="2268"/>
      </w:tblGrid>
      <w:tr w:rsidR="00541621" w:rsidRPr="00F332FF" w:rsidTr="00FE5C9F">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245" w:type="dxa"/>
            <w:hideMark/>
          </w:tcPr>
          <w:p w:rsidR="00541621" w:rsidRPr="00F332FF" w:rsidRDefault="00541621" w:rsidP="00FE5C9F">
            <w:pPr>
              <w:tabs>
                <w:tab w:val="center" w:pos="4252"/>
                <w:tab w:val="right" w:pos="8504"/>
              </w:tabs>
              <w:jc w:val="center"/>
              <w:rPr>
                <w:rFonts w:cs="Arial"/>
                <w:b w:val="0"/>
              </w:rPr>
            </w:pPr>
            <w:r w:rsidRPr="00F332FF">
              <w:rPr>
                <w:rFonts w:cs="Arial"/>
              </w:rPr>
              <w:t>Certificación</w:t>
            </w:r>
          </w:p>
        </w:tc>
        <w:tc>
          <w:tcPr>
            <w:tcW w:w="1841" w:type="dxa"/>
            <w:hideMark/>
          </w:tcPr>
          <w:p w:rsidR="00541621" w:rsidRPr="00F332FF" w:rsidRDefault="00541621" w:rsidP="00FE5C9F">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F332FF">
              <w:rPr>
                <w:rFonts w:cs="Arial"/>
              </w:rPr>
              <w:t>Proceso</w:t>
            </w:r>
          </w:p>
        </w:tc>
        <w:tc>
          <w:tcPr>
            <w:tcW w:w="1816" w:type="dxa"/>
            <w:hideMark/>
          </w:tcPr>
          <w:p w:rsidR="00541621" w:rsidRPr="00F332FF" w:rsidRDefault="00541621" w:rsidP="00FE5C9F">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F332FF">
              <w:rPr>
                <w:rFonts w:cs="Arial"/>
              </w:rPr>
              <w:t>Vigencia</w:t>
            </w:r>
          </w:p>
        </w:tc>
        <w:tc>
          <w:tcPr>
            <w:tcW w:w="2003" w:type="dxa"/>
            <w:hideMark/>
          </w:tcPr>
          <w:p w:rsidR="00541621" w:rsidRPr="00F332FF" w:rsidRDefault="00541621" w:rsidP="00FE5C9F">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F332FF">
              <w:rPr>
                <w:rFonts w:cs="Arial"/>
              </w:rPr>
              <w:t>Mejora Continua</w:t>
            </w:r>
          </w:p>
        </w:tc>
        <w:tc>
          <w:tcPr>
            <w:tcW w:w="2268" w:type="dxa"/>
            <w:hideMark/>
          </w:tcPr>
          <w:p w:rsidR="00541621" w:rsidRPr="00F332FF" w:rsidRDefault="00541621" w:rsidP="00FE5C9F">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F332FF">
              <w:rPr>
                <w:rFonts w:cs="Arial"/>
              </w:rPr>
              <w:t>Empresa</w:t>
            </w:r>
          </w:p>
        </w:tc>
      </w:tr>
      <w:tr w:rsidR="00541621" w:rsidRPr="00F332FF" w:rsidTr="00FE5C9F">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2245" w:type="dxa"/>
            <w:hideMark/>
          </w:tcPr>
          <w:p w:rsidR="00541621" w:rsidRPr="00F332FF" w:rsidRDefault="00541621" w:rsidP="00FE5C9F">
            <w:pPr>
              <w:tabs>
                <w:tab w:val="center" w:pos="4252"/>
                <w:tab w:val="right" w:pos="8504"/>
              </w:tabs>
              <w:jc w:val="center"/>
              <w:rPr>
                <w:rFonts w:cs="Arial"/>
                <w:b w:val="0"/>
              </w:rPr>
            </w:pPr>
            <w:r w:rsidRPr="00F332FF">
              <w:rPr>
                <w:rFonts w:cs="Arial"/>
              </w:rPr>
              <w:t>ISO 9001:2008</w:t>
            </w:r>
          </w:p>
        </w:tc>
        <w:tc>
          <w:tcPr>
            <w:tcW w:w="1841"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Calidad</w:t>
            </w:r>
          </w:p>
        </w:tc>
        <w:tc>
          <w:tcPr>
            <w:tcW w:w="1816" w:type="dxa"/>
            <w:hideMark/>
          </w:tcPr>
          <w:p w:rsidR="00541621" w:rsidRPr="00F332FF" w:rsidRDefault="00541621" w:rsidP="00FE5C9F">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27 julio 2014- 27 julio 2017</w:t>
            </w:r>
          </w:p>
        </w:tc>
        <w:tc>
          <w:tcPr>
            <w:tcW w:w="2003"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Permanente</w:t>
            </w:r>
          </w:p>
        </w:tc>
        <w:tc>
          <w:tcPr>
            <w:tcW w:w="2268"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INR</w:t>
            </w:r>
          </w:p>
        </w:tc>
      </w:tr>
      <w:tr w:rsidR="00541621" w:rsidRPr="00F332FF" w:rsidTr="00FE5C9F">
        <w:trPr>
          <w:trHeight w:val="603"/>
        </w:trPr>
        <w:tc>
          <w:tcPr>
            <w:cnfStyle w:val="001000000000" w:firstRow="0" w:lastRow="0" w:firstColumn="1" w:lastColumn="0" w:oddVBand="0" w:evenVBand="0" w:oddHBand="0" w:evenHBand="0" w:firstRowFirstColumn="0" w:firstRowLastColumn="0" w:lastRowFirstColumn="0" w:lastRowLastColumn="0"/>
            <w:tcW w:w="2245" w:type="dxa"/>
            <w:hideMark/>
          </w:tcPr>
          <w:p w:rsidR="00541621" w:rsidRPr="00F332FF" w:rsidRDefault="00541621" w:rsidP="00FE5C9F">
            <w:pPr>
              <w:tabs>
                <w:tab w:val="center" w:pos="4252"/>
                <w:tab w:val="right" w:pos="8504"/>
              </w:tabs>
              <w:jc w:val="center"/>
              <w:rPr>
                <w:rFonts w:cs="Arial"/>
                <w:b w:val="0"/>
              </w:rPr>
            </w:pPr>
            <w:r w:rsidRPr="00F332FF">
              <w:rPr>
                <w:rFonts w:cs="Arial"/>
              </w:rPr>
              <w:t>ISO 14001:2004</w:t>
            </w:r>
          </w:p>
        </w:tc>
        <w:tc>
          <w:tcPr>
            <w:tcW w:w="1841" w:type="dxa"/>
            <w:hideMark/>
          </w:tcPr>
          <w:p w:rsidR="00541621" w:rsidRPr="00F332FF" w:rsidRDefault="00541621" w:rsidP="00FE5C9F">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cs="Arial"/>
              </w:rPr>
            </w:pPr>
            <w:r w:rsidRPr="00F332FF">
              <w:rPr>
                <w:rFonts w:cs="Arial"/>
              </w:rPr>
              <w:t>Ambiental</w:t>
            </w:r>
          </w:p>
        </w:tc>
        <w:tc>
          <w:tcPr>
            <w:tcW w:w="1816" w:type="dxa"/>
            <w:hideMark/>
          </w:tcPr>
          <w:p w:rsidR="00541621" w:rsidRPr="00F332FF" w:rsidRDefault="00541621" w:rsidP="00FE5C9F">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cs="Arial"/>
              </w:rPr>
            </w:pPr>
            <w:r w:rsidRPr="00F332FF">
              <w:rPr>
                <w:rFonts w:cs="Arial"/>
              </w:rPr>
              <w:t>27 julio 2014- 27 julio 2017</w:t>
            </w:r>
          </w:p>
        </w:tc>
        <w:tc>
          <w:tcPr>
            <w:tcW w:w="2003" w:type="dxa"/>
            <w:hideMark/>
          </w:tcPr>
          <w:p w:rsidR="00541621" w:rsidRPr="00F332FF" w:rsidRDefault="00541621" w:rsidP="00FE5C9F">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cs="Arial"/>
              </w:rPr>
            </w:pPr>
            <w:r w:rsidRPr="00F332FF">
              <w:rPr>
                <w:rFonts w:cs="Arial"/>
              </w:rPr>
              <w:t>Permanente</w:t>
            </w:r>
          </w:p>
        </w:tc>
        <w:tc>
          <w:tcPr>
            <w:tcW w:w="2268" w:type="dxa"/>
            <w:hideMark/>
          </w:tcPr>
          <w:p w:rsidR="00541621" w:rsidRPr="00F332FF" w:rsidRDefault="00541621" w:rsidP="00FE5C9F">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cs="Arial"/>
              </w:rPr>
            </w:pPr>
            <w:r w:rsidRPr="00F332FF">
              <w:rPr>
                <w:rFonts w:cs="Arial"/>
              </w:rPr>
              <w:t>INR</w:t>
            </w:r>
          </w:p>
        </w:tc>
      </w:tr>
      <w:tr w:rsidR="00541621" w:rsidRPr="00F332FF" w:rsidTr="00FE5C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45" w:type="dxa"/>
            <w:hideMark/>
          </w:tcPr>
          <w:p w:rsidR="00541621" w:rsidRPr="00F332FF" w:rsidRDefault="00541621" w:rsidP="00FE5C9F">
            <w:pPr>
              <w:tabs>
                <w:tab w:val="center" w:pos="4252"/>
                <w:tab w:val="right" w:pos="8504"/>
              </w:tabs>
              <w:jc w:val="center"/>
              <w:rPr>
                <w:rFonts w:cs="Arial"/>
              </w:rPr>
            </w:pPr>
          </w:p>
          <w:p w:rsidR="00541621" w:rsidRPr="00F332FF" w:rsidRDefault="00541621" w:rsidP="00FE5C9F">
            <w:pPr>
              <w:tabs>
                <w:tab w:val="center" w:pos="4252"/>
                <w:tab w:val="right" w:pos="8504"/>
              </w:tabs>
              <w:jc w:val="center"/>
              <w:rPr>
                <w:rFonts w:cs="Arial"/>
                <w:b w:val="0"/>
              </w:rPr>
            </w:pPr>
            <w:r w:rsidRPr="00F332FF">
              <w:rPr>
                <w:rFonts w:cs="Arial"/>
              </w:rPr>
              <w:t>MEG</w:t>
            </w:r>
          </w:p>
        </w:tc>
        <w:tc>
          <w:tcPr>
            <w:tcW w:w="1841"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p>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Calidad</w:t>
            </w:r>
          </w:p>
        </w:tc>
        <w:tc>
          <w:tcPr>
            <w:tcW w:w="1816"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p>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Octubre 2014-Indefinido</w:t>
            </w:r>
            <w:r>
              <w:rPr>
                <w:rFonts w:cs="Arial"/>
              </w:rPr>
              <w:t>*</w:t>
            </w:r>
          </w:p>
        </w:tc>
        <w:tc>
          <w:tcPr>
            <w:tcW w:w="2003"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p>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Permanente</w:t>
            </w:r>
          </w:p>
        </w:tc>
        <w:tc>
          <w:tcPr>
            <w:tcW w:w="2268" w:type="dxa"/>
            <w:hideMark/>
          </w:tcPr>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p>
          <w:p w:rsidR="00541621" w:rsidRPr="00F332FF" w:rsidRDefault="00541621" w:rsidP="00FE5C9F">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cs="Arial"/>
              </w:rPr>
            </w:pPr>
            <w:r w:rsidRPr="00F332FF">
              <w:rPr>
                <w:rFonts w:cs="Arial"/>
              </w:rPr>
              <w:t>INMUJER</w:t>
            </w:r>
          </w:p>
        </w:tc>
      </w:tr>
    </w:tbl>
    <w:p w:rsidR="00541621" w:rsidRPr="00F332FF" w:rsidRDefault="00541621" w:rsidP="00541621"/>
    <w:p w:rsidR="00541621" w:rsidRDefault="00541621" w:rsidP="00541621">
      <w:pPr>
        <w:shd w:val="clear" w:color="auto" w:fill="FFFFFF"/>
        <w:rPr>
          <w:i/>
        </w:rPr>
      </w:pPr>
      <w:r w:rsidRPr="0041507E">
        <w:rPr>
          <w:i/>
        </w:rPr>
        <w:t>*Estamos a la espera de que se designe quien será el nuevo órgano evaluador</w:t>
      </w:r>
    </w:p>
    <w:p w:rsidR="00541621" w:rsidRDefault="00541621" w:rsidP="00541621">
      <w:pPr>
        <w:shd w:val="clear" w:color="auto" w:fill="FFFFFF"/>
        <w:rPr>
          <w:i/>
        </w:rPr>
      </w:pPr>
    </w:p>
    <w:p w:rsidR="00541621" w:rsidRDefault="004952B6" w:rsidP="00541621">
      <w:pPr>
        <w:shd w:val="clear" w:color="auto" w:fill="FFFFFF"/>
        <w:rPr>
          <w:i/>
        </w:rPr>
      </w:pPr>
      <w:r>
        <w:rPr>
          <w:rFonts w:ascii="Arial" w:hAnsi="Arial" w:cs="Arial"/>
          <w:sz w:val="24"/>
        </w:rPr>
        <w:t>Estamos en proceso de la recertificación del ISO</w:t>
      </w:r>
      <w:r w:rsidR="00541621">
        <w:rPr>
          <w:rFonts w:ascii="Arial" w:hAnsi="Arial" w:cs="Arial"/>
          <w:sz w:val="24"/>
        </w:rPr>
        <w:t xml:space="preserve"> 9001:2008</w:t>
      </w:r>
      <w:r w:rsidR="00541621">
        <w:rPr>
          <w:i/>
        </w:rPr>
        <w:t>.</w:t>
      </w:r>
    </w:p>
    <w:p w:rsidR="00541621" w:rsidRPr="000C493A" w:rsidRDefault="00662A0D" w:rsidP="00662A0D">
      <w:pPr>
        <w:pStyle w:val="Ttulo1"/>
        <w:rPr>
          <w:rFonts w:ascii="Arial" w:hAnsi="Arial" w:cs="Arial"/>
          <w:color w:val="auto"/>
        </w:rPr>
      </w:pPr>
      <w:r>
        <w:rPr>
          <w:rFonts w:ascii="Arial" w:eastAsiaTheme="minorHAnsi" w:hAnsi="Arial" w:cs="Arial"/>
          <w:b w:val="0"/>
          <w:bCs w:val="0"/>
          <w:color w:val="auto"/>
          <w:sz w:val="24"/>
          <w:szCs w:val="22"/>
        </w:rPr>
        <w:t xml:space="preserve">       </w:t>
      </w:r>
      <w:bookmarkStart w:id="22" w:name="_Toc443902362"/>
      <w:r w:rsidR="00541621" w:rsidRPr="000C493A">
        <w:rPr>
          <w:rFonts w:ascii="Arial" w:hAnsi="Arial" w:cs="Arial"/>
          <w:color w:val="auto"/>
        </w:rPr>
        <w:t>5.4 Acciones administrativas</w:t>
      </w:r>
      <w:bookmarkEnd w:id="22"/>
    </w:p>
    <w:p w:rsidR="00541621" w:rsidRDefault="00541621" w:rsidP="00541621"/>
    <w:p w:rsidR="00541621" w:rsidRDefault="00541621" w:rsidP="00541621">
      <w:pPr>
        <w:pStyle w:val="Ttulo2"/>
        <w:rPr>
          <w:rFonts w:ascii="Arial" w:hAnsi="Arial" w:cs="Arial"/>
          <w:color w:val="auto"/>
        </w:rPr>
      </w:pPr>
      <w:bookmarkStart w:id="23" w:name="_Toc443902363"/>
      <w:r>
        <w:rPr>
          <w:rFonts w:ascii="Arial" w:hAnsi="Arial" w:cs="Arial"/>
          <w:color w:val="auto"/>
        </w:rPr>
        <w:t xml:space="preserve">a) </w:t>
      </w:r>
      <w:r w:rsidRPr="000C493A">
        <w:rPr>
          <w:rFonts w:ascii="Arial" w:hAnsi="Arial" w:cs="Arial"/>
          <w:color w:val="auto"/>
        </w:rPr>
        <w:t>Informes de avances en materia de austeridad</w:t>
      </w:r>
      <w:bookmarkEnd w:id="23"/>
    </w:p>
    <w:p w:rsidR="00541621" w:rsidRDefault="00541621" w:rsidP="00541621"/>
    <w:p w:rsidR="00541621" w:rsidRPr="000C493A" w:rsidRDefault="00541621" w:rsidP="00541621">
      <w:pPr>
        <w:shd w:val="clear" w:color="auto" w:fill="FFFFFF"/>
        <w:jc w:val="both"/>
        <w:rPr>
          <w:rFonts w:ascii="Arial" w:hAnsi="Arial" w:cs="Arial"/>
          <w:sz w:val="24"/>
        </w:rPr>
      </w:pPr>
      <w:r>
        <w:rPr>
          <w:rFonts w:ascii="Arial" w:hAnsi="Arial" w:cs="Arial"/>
          <w:sz w:val="24"/>
        </w:rPr>
        <w:t>Conforme a lo acordado</w:t>
      </w:r>
      <w:r w:rsidRPr="000C493A">
        <w:rPr>
          <w:rFonts w:ascii="Arial" w:hAnsi="Arial" w:cs="Arial"/>
          <w:sz w:val="24"/>
        </w:rPr>
        <w:t xml:space="preserve"> con la C. Pía Orozco Montaño Directora General de Vinculación Administrativa de la Secretaria de Planeación, Administración y Finanzas del Estado de Jalisco, </w:t>
      </w:r>
      <w:r>
        <w:rPr>
          <w:rFonts w:ascii="Arial" w:hAnsi="Arial" w:cs="Arial"/>
          <w:sz w:val="24"/>
        </w:rPr>
        <w:t xml:space="preserve">actualmente nos regimos por el </w:t>
      </w:r>
      <w:r w:rsidRPr="000C493A">
        <w:rPr>
          <w:rFonts w:ascii="Arial" w:hAnsi="Arial" w:cs="Arial"/>
          <w:sz w:val="24"/>
        </w:rPr>
        <w:t xml:space="preserve">Reglamento general para los Organismos Públicos Descentralizados, </w:t>
      </w:r>
      <w:r>
        <w:rPr>
          <w:rFonts w:ascii="Arial" w:hAnsi="Arial" w:cs="Arial"/>
          <w:sz w:val="24"/>
        </w:rPr>
        <w:t xml:space="preserve">y se ha adecuado a dicho reglamento </w:t>
      </w:r>
      <w:r w:rsidRPr="000C493A">
        <w:rPr>
          <w:rFonts w:ascii="Arial" w:hAnsi="Arial" w:cs="Arial"/>
          <w:sz w:val="24"/>
        </w:rPr>
        <w:t>el tabulador de viáticos y el programa de austeridad.</w:t>
      </w:r>
    </w:p>
    <w:p w:rsidR="00541621" w:rsidRPr="000C493A" w:rsidRDefault="00541621" w:rsidP="00541621"/>
    <w:p w:rsidR="00541621" w:rsidRDefault="00541621" w:rsidP="00541621"/>
    <w:p w:rsidR="00541621" w:rsidRPr="000C493A" w:rsidRDefault="00541621" w:rsidP="00541621"/>
    <w:bookmarkStart w:id="24" w:name="_Toc443902364"/>
    <w:p w:rsidR="00541621" w:rsidRPr="0084243A" w:rsidRDefault="0084243A" w:rsidP="00541621">
      <w:pPr>
        <w:pStyle w:val="Ttulo2"/>
        <w:rPr>
          <w:rStyle w:val="Hipervnculo"/>
          <w:rFonts w:ascii="Arial" w:hAnsi="Arial" w:cs="Arial"/>
        </w:rPr>
      </w:pPr>
      <w:r>
        <w:rPr>
          <w:rFonts w:ascii="Arial" w:hAnsi="Arial" w:cs="Arial"/>
        </w:rPr>
        <w:fldChar w:fldCharType="begin"/>
      </w:r>
      <w:r w:rsidR="00E97427">
        <w:rPr>
          <w:rFonts w:ascii="Arial" w:hAnsi="Arial" w:cs="Arial"/>
        </w:rPr>
        <w:instrText>HYPERLINK "C:\\Users\\Administrador\\Downloads\\Informacion anexo\\Presupuesto a septiembre 2015.xlsx"</w:instrText>
      </w:r>
      <w:r w:rsidR="00E97427">
        <w:rPr>
          <w:rFonts w:ascii="Arial" w:hAnsi="Arial" w:cs="Arial"/>
        </w:rPr>
      </w:r>
      <w:r>
        <w:rPr>
          <w:rFonts w:ascii="Arial" w:hAnsi="Arial" w:cs="Arial"/>
        </w:rPr>
        <w:fldChar w:fldCharType="separate"/>
      </w:r>
      <w:r w:rsidR="004952B6" w:rsidRPr="0084243A">
        <w:rPr>
          <w:rStyle w:val="Hipervnculo"/>
          <w:rFonts w:ascii="Arial" w:hAnsi="Arial" w:cs="Arial"/>
        </w:rPr>
        <w:t>b</w:t>
      </w:r>
      <w:r w:rsidR="00541621" w:rsidRPr="0084243A">
        <w:rPr>
          <w:rStyle w:val="Hipervnculo"/>
          <w:rFonts w:ascii="Arial" w:hAnsi="Arial" w:cs="Arial"/>
        </w:rPr>
        <w:t>) Informe financiero</w:t>
      </w:r>
      <w:bookmarkEnd w:id="24"/>
    </w:p>
    <w:p w:rsidR="00541621" w:rsidRDefault="0084243A">
      <w:r>
        <w:rPr>
          <w:rFonts w:ascii="Arial" w:eastAsiaTheme="majorEastAsia" w:hAnsi="Arial" w:cs="Arial"/>
          <w:b/>
          <w:bCs/>
          <w:color w:val="4F81BD" w:themeColor="accent1"/>
          <w:sz w:val="26"/>
          <w:szCs w:val="26"/>
        </w:rPr>
        <w:fldChar w:fldCharType="end"/>
      </w:r>
    </w:p>
    <w:sectPr w:rsidR="00541621" w:rsidSect="00D15853">
      <w:headerReference w:type="default" r:id="rId43"/>
      <w:footerReference w:type="default" r:id="rId44"/>
      <w:pgSz w:w="12240" w:h="15840"/>
      <w:pgMar w:top="1945"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A1D" w:rsidRDefault="001A2A1D" w:rsidP="00BA1948">
      <w:r>
        <w:separator/>
      </w:r>
    </w:p>
  </w:endnote>
  <w:endnote w:type="continuationSeparator" w:id="0">
    <w:p w:rsidR="001A2A1D" w:rsidRDefault="001A2A1D" w:rsidP="00BA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A74" w:rsidRDefault="00FE2A74">
    <w:pPr>
      <w:pStyle w:val="Piedepgina"/>
    </w:pPr>
    <w:r>
      <w:rPr>
        <w:noProof/>
        <w:lang w:eastAsia="es-MX"/>
      </w:rPr>
      <w:drawing>
        <wp:anchor distT="0" distB="0" distL="114300" distR="114300" simplePos="0" relativeHeight="251663360" behindDoc="1" locked="0" layoutInCell="1" allowOverlap="1">
          <wp:simplePos x="0" y="0"/>
          <wp:positionH relativeFrom="column">
            <wp:posOffset>-1080135</wp:posOffset>
          </wp:positionH>
          <wp:positionV relativeFrom="paragraph">
            <wp:posOffset>-392430</wp:posOffset>
          </wp:positionV>
          <wp:extent cx="7780655" cy="1003300"/>
          <wp:effectExtent l="0" t="0" r="0" b="6350"/>
          <wp:wrapThrough wrapText="bothSides">
            <wp:wrapPolygon edited="0">
              <wp:start x="0" y="0"/>
              <wp:lineTo x="0" y="21327"/>
              <wp:lineTo x="21524" y="21327"/>
              <wp:lineTo x="21524"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MARZO2-01.png"/>
                  <pic:cNvPicPr/>
                </pic:nvPicPr>
                <pic:blipFill>
                  <a:blip r:embed="rId1">
                    <a:extLst>
                      <a:ext uri="{28A0092B-C50C-407E-A947-70E740481C1C}">
                        <a14:useLocalDpi xmlns:a14="http://schemas.microsoft.com/office/drawing/2010/main" val="0"/>
                      </a:ext>
                    </a:extLst>
                  </a:blip>
                  <a:stretch>
                    <a:fillRect/>
                  </a:stretch>
                </pic:blipFill>
                <pic:spPr>
                  <a:xfrm>
                    <a:off x="0" y="0"/>
                    <a:ext cx="7780655" cy="1003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A1D" w:rsidRDefault="001A2A1D" w:rsidP="00BA1948">
      <w:r>
        <w:separator/>
      </w:r>
    </w:p>
  </w:footnote>
  <w:footnote w:type="continuationSeparator" w:id="0">
    <w:p w:rsidR="001A2A1D" w:rsidRDefault="001A2A1D" w:rsidP="00BA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A74" w:rsidRDefault="00FE2A74">
    <w:pPr>
      <w:pStyle w:val="Encabezado"/>
    </w:pPr>
    <w:r>
      <w:rPr>
        <w:noProof/>
        <w:lang w:eastAsia="es-MX"/>
      </w:rPr>
      <w:drawing>
        <wp:anchor distT="0" distB="0" distL="114300" distR="114300" simplePos="0" relativeHeight="251662336" behindDoc="1" locked="0" layoutInCell="1" allowOverlap="1" wp14:anchorId="728100B0" wp14:editId="5A0450C7">
          <wp:simplePos x="0" y="0"/>
          <wp:positionH relativeFrom="column">
            <wp:posOffset>-1077595</wp:posOffset>
          </wp:positionH>
          <wp:positionV relativeFrom="paragraph">
            <wp:posOffset>-344805</wp:posOffset>
          </wp:positionV>
          <wp:extent cx="7776845" cy="1063625"/>
          <wp:effectExtent l="0" t="0" r="0" b="3175"/>
          <wp:wrapThrough wrapText="bothSides">
            <wp:wrapPolygon edited="0">
              <wp:start x="0" y="0"/>
              <wp:lineTo x="0" y="21278"/>
              <wp:lineTo x="21535" y="21278"/>
              <wp:lineTo x="21535"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MARZO2-03.png"/>
                  <pic:cNvPicPr/>
                </pic:nvPicPr>
                <pic:blipFill>
                  <a:blip r:embed="rId1">
                    <a:extLst>
                      <a:ext uri="{28A0092B-C50C-407E-A947-70E740481C1C}">
                        <a14:useLocalDpi xmlns:a14="http://schemas.microsoft.com/office/drawing/2010/main" val="0"/>
                      </a:ext>
                    </a:extLst>
                  </a:blip>
                  <a:stretch>
                    <a:fillRect/>
                  </a:stretch>
                </pic:blipFill>
                <pic:spPr>
                  <a:xfrm>
                    <a:off x="0" y="0"/>
                    <a:ext cx="7776845" cy="1063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B5306"/>
    <w:multiLevelType w:val="hybridMultilevel"/>
    <w:tmpl w:val="C7A23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CE65BE"/>
    <w:multiLevelType w:val="hybridMultilevel"/>
    <w:tmpl w:val="A59E1A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90D0056"/>
    <w:multiLevelType w:val="hybridMultilevel"/>
    <w:tmpl w:val="696242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A6636AB"/>
    <w:multiLevelType w:val="hybridMultilevel"/>
    <w:tmpl w:val="09742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400679A"/>
    <w:multiLevelType w:val="hybridMultilevel"/>
    <w:tmpl w:val="81041E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54702D8"/>
    <w:multiLevelType w:val="hybridMultilevel"/>
    <w:tmpl w:val="3F38C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5C67B73"/>
    <w:multiLevelType w:val="hybridMultilevel"/>
    <w:tmpl w:val="A5EE3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FE"/>
    <w:rsid w:val="00065CAA"/>
    <w:rsid w:val="00096837"/>
    <w:rsid w:val="000C493A"/>
    <w:rsid w:val="00151BB4"/>
    <w:rsid w:val="00160E4D"/>
    <w:rsid w:val="0017561D"/>
    <w:rsid w:val="00187A17"/>
    <w:rsid w:val="001A2A1D"/>
    <w:rsid w:val="001E2041"/>
    <w:rsid w:val="00205FBD"/>
    <w:rsid w:val="00207AE9"/>
    <w:rsid w:val="00210338"/>
    <w:rsid w:val="002A06FB"/>
    <w:rsid w:val="002C1C08"/>
    <w:rsid w:val="002C1DE8"/>
    <w:rsid w:val="00300B48"/>
    <w:rsid w:val="003104F4"/>
    <w:rsid w:val="003735FE"/>
    <w:rsid w:val="003E23A0"/>
    <w:rsid w:val="003E57BA"/>
    <w:rsid w:val="0047260B"/>
    <w:rsid w:val="004952B6"/>
    <w:rsid w:val="004D0A17"/>
    <w:rsid w:val="004E5407"/>
    <w:rsid w:val="00517895"/>
    <w:rsid w:val="0053233E"/>
    <w:rsid w:val="00535129"/>
    <w:rsid w:val="00541621"/>
    <w:rsid w:val="00577D76"/>
    <w:rsid w:val="005F6DDE"/>
    <w:rsid w:val="00630B71"/>
    <w:rsid w:val="006511BB"/>
    <w:rsid w:val="00662A0D"/>
    <w:rsid w:val="00663623"/>
    <w:rsid w:val="00683828"/>
    <w:rsid w:val="006A3BE3"/>
    <w:rsid w:val="006C0174"/>
    <w:rsid w:val="006C0CFA"/>
    <w:rsid w:val="006D081A"/>
    <w:rsid w:val="006F2940"/>
    <w:rsid w:val="00761202"/>
    <w:rsid w:val="007933B3"/>
    <w:rsid w:val="00796675"/>
    <w:rsid w:val="007D6665"/>
    <w:rsid w:val="00813636"/>
    <w:rsid w:val="0084243A"/>
    <w:rsid w:val="0085128B"/>
    <w:rsid w:val="00891F17"/>
    <w:rsid w:val="008D4D5B"/>
    <w:rsid w:val="009143E4"/>
    <w:rsid w:val="00921278"/>
    <w:rsid w:val="00925E36"/>
    <w:rsid w:val="00943F4F"/>
    <w:rsid w:val="0097784E"/>
    <w:rsid w:val="00984C39"/>
    <w:rsid w:val="009A228F"/>
    <w:rsid w:val="009A6EB7"/>
    <w:rsid w:val="009C3488"/>
    <w:rsid w:val="00A44794"/>
    <w:rsid w:val="00AA7442"/>
    <w:rsid w:val="00B37585"/>
    <w:rsid w:val="00BA1948"/>
    <w:rsid w:val="00BC2420"/>
    <w:rsid w:val="00BC4CC9"/>
    <w:rsid w:val="00BF7B69"/>
    <w:rsid w:val="00C00822"/>
    <w:rsid w:val="00C214E2"/>
    <w:rsid w:val="00C51CFB"/>
    <w:rsid w:val="00C54904"/>
    <w:rsid w:val="00C56CA0"/>
    <w:rsid w:val="00C76B6A"/>
    <w:rsid w:val="00C87487"/>
    <w:rsid w:val="00CB2F39"/>
    <w:rsid w:val="00CB5AA7"/>
    <w:rsid w:val="00D0356C"/>
    <w:rsid w:val="00D15853"/>
    <w:rsid w:val="00D22B88"/>
    <w:rsid w:val="00DB0062"/>
    <w:rsid w:val="00E12D83"/>
    <w:rsid w:val="00E12FB1"/>
    <w:rsid w:val="00E31A04"/>
    <w:rsid w:val="00E744E3"/>
    <w:rsid w:val="00E97427"/>
    <w:rsid w:val="00EF12C9"/>
    <w:rsid w:val="00F3746D"/>
    <w:rsid w:val="00F40BDA"/>
    <w:rsid w:val="00FE2A74"/>
    <w:rsid w:val="00FE5C9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43E10F9-1D1D-4E84-A68B-D2BDC8CD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E4D"/>
  </w:style>
  <w:style w:type="paragraph" w:styleId="Ttulo1">
    <w:name w:val="heading 1"/>
    <w:basedOn w:val="Normal"/>
    <w:next w:val="Normal"/>
    <w:link w:val="Ttulo1Car"/>
    <w:uiPriority w:val="9"/>
    <w:qFormat/>
    <w:rsid w:val="003735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735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E23A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35F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735F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E23A0"/>
    <w:rPr>
      <w:rFonts w:asciiTheme="majorHAnsi" w:eastAsiaTheme="majorEastAsia" w:hAnsiTheme="majorHAnsi" w:cstheme="majorBidi"/>
      <w:b/>
      <w:bCs/>
      <w:color w:val="4F81BD" w:themeColor="accent1"/>
    </w:rPr>
  </w:style>
  <w:style w:type="table" w:customStyle="1" w:styleId="Sombreadoclaro1">
    <w:name w:val="Sombreado claro1"/>
    <w:basedOn w:val="Tablanormal"/>
    <w:uiPriority w:val="60"/>
    <w:rsid w:val="003E23A0"/>
    <w:rPr>
      <w:rFonts w:eastAsiaTheme="minorEastAsia"/>
      <w:color w:val="000000" w:themeColor="text1" w:themeShade="BF"/>
      <w:sz w:val="24"/>
      <w:szCs w:val="24"/>
      <w:lang w:val="es-ES_tradnl"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BC4CC9"/>
    <w:pPr>
      <w:spacing w:before="200" w:after="160" w:line="259" w:lineRule="auto"/>
      <w:ind w:left="720"/>
      <w:contextualSpacing/>
      <w:jc w:val="both"/>
    </w:pPr>
    <w:rPr>
      <w:rFonts w:ascii="Arial" w:hAnsi="Arial"/>
    </w:rPr>
  </w:style>
  <w:style w:type="paragraph" w:styleId="TDC1">
    <w:name w:val="toc 1"/>
    <w:basedOn w:val="Normal"/>
    <w:next w:val="Normal"/>
    <w:autoRedefine/>
    <w:uiPriority w:val="39"/>
    <w:unhideWhenUsed/>
    <w:rsid w:val="00096837"/>
    <w:pPr>
      <w:spacing w:after="100"/>
    </w:pPr>
  </w:style>
  <w:style w:type="paragraph" w:styleId="TDC2">
    <w:name w:val="toc 2"/>
    <w:basedOn w:val="Normal"/>
    <w:next w:val="Normal"/>
    <w:autoRedefine/>
    <w:uiPriority w:val="39"/>
    <w:unhideWhenUsed/>
    <w:rsid w:val="00096837"/>
    <w:pPr>
      <w:spacing w:after="100"/>
      <w:ind w:left="220"/>
    </w:pPr>
  </w:style>
  <w:style w:type="character" w:styleId="Hipervnculo">
    <w:name w:val="Hyperlink"/>
    <w:basedOn w:val="Fuentedeprrafopredeter"/>
    <w:uiPriority w:val="99"/>
    <w:unhideWhenUsed/>
    <w:rsid w:val="00096837"/>
    <w:rPr>
      <w:color w:val="0000FF" w:themeColor="hyperlink"/>
      <w:u w:val="single"/>
    </w:rPr>
  </w:style>
  <w:style w:type="paragraph" w:styleId="Sinespaciado">
    <w:name w:val="No Spacing"/>
    <w:link w:val="SinespaciadoCar"/>
    <w:uiPriority w:val="1"/>
    <w:qFormat/>
    <w:rsid w:val="00BA1948"/>
    <w:rPr>
      <w:rFonts w:eastAsiaTheme="minorEastAsia"/>
      <w:lang w:eastAsia="es-MX"/>
    </w:rPr>
  </w:style>
  <w:style w:type="character" w:customStyle="1" w:styleId="SinespaciadoCar">
    <w:name w:val="Sin espaciado Car"/>
    <w:basedOn w:val="Fuentedeprrafopredeter"/>
    <w:link w:val="Sinespaciado"/>
    <w:uiPriority w:val="1"/>
    <w:rsid w:val="00BA1948"/>
    <w:rPr>
      <w:rFonts w:eastAsiaTheme="minorEastAsia"/>
      <w:lang w:eastAsia="es-MX"/>
    </w:rPr>
  </w:style>
  <w:style w:type="paragraph" w:styleId="Textodeglobo">
    <w:name w:val="Balloon Text"/>
    <w:basedOn w:val="Normal"/>
    <w:link w:val="TextodegloboCar"/>
    <w:uiPriority w:val="99"/>
    <w:semiHidden/>
    <w:unhideWhenUsed/>
    <w:rsid w:val="00BA1948"/>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948"/>
    <w:rPr>
      <w:rFonts w:ascii="Tahoma" w:hAnsi="Tahoma" w:cs="Tahoma"/>
      <w:sz w:val="16"/>
      <w:szCs w:val="16"/>
    </w:rPr>
  </w:style>
  <w:style w:type="paragraph" w:styleId="Encabezado">
    <w:name w:val="header"/>
    <w:basedOn w:val="Normal"/>
    <w:link w:val="EncabezadoCar"/>
    <w:uiPriority w:val="99"/>
    <w:unhideWhenUsed/>
    <w:rsid w:val="00BA1948"/>
    <w:pPr>
      <w:tabs>
        <w:tab w:val="center" w:pos="4419"/>
        <w:tab w:val="right" w:pos="8838"/>
      </w:tabs>
    </w:pPr>
  </w:style>
  <w:style w:type="character" w:customStyle="1" w:styleId="EncabezadoCar">
    <w:name w:val="Encabezado Car"/>
    <w:basedOn w:val="Fuentedeprrafopredeter"/>
    <w:link w:val="Encabezado"/>
    <w:uiPriority w:val="99"/>
    <w:rsid w:val="00BA1948"/>
  </w:style>
  <w:style w:type="paragraph" w:styleId="Piedepgina">
    <w:name w:val="footer"/>
    <w:basedOn w:val="Normal"/>
    <w:link w:val="PiedepginaCar"/>
    <w:uiPriority w:val="99"/>
    <w:unhideWhenUsed/>
    <w:rsid w:val="00BA1948"/>
    <w:pPr>
      <w:tabs>
        <w:tab w:val="center" w:pos="4419"/>
        <w:tab w:val="right" w:pos="8838"/>
      </w:tabs>
    </w:pPr>
  </w:style>
  <w:style w:type="character" w:customStyle="1" w:styleId="PiedepginaCar">
    <w:name w:val="Pie de página Car"/>
    <w:basedOn w:val="Fuentedeprrafopredeter"/>
    <w:link w:val="Piedepgina"/>
    <w:uiPriority w:val="99"/>
    <w:rsid w:val="00BA1948"/>
  </w:style>
  <w:style w:type="paragraph" w:customStyle="1" w:styleId="ecxmsonormal">
    <w:name w:val="ecxmsonormal"/>
    <w:basedOn w:val="Normal"/>
    <w:rsid w:val="003E57BA"/>
    <w:pPr>
      <w:spacing w:before="100" w:beforeAutospacing="1" w:after="100" w:afterAutospacing="1"/>
    </w:pPr>
    <w:rPr>
      <w:rFonts w:ascii="Times New Roman" w:eastAsia="Times New Roman" w:hAnsi="Times New Roman" w:cs="Times New Roman"/>
      <w:sz w:val="24"/>
      <w:szCs w:val="24"/>
      <w:lang w:eastAsia="es-MX"/>
    </w:rPr>
  </w:style>
  <w:style w:type="table" w:styleId="Sombreadoclaro-nfasis2">
    <w:name w:val="Light Shading Accent 2"/>
    <w:basedOn w:val="Tablanormal"/>
    <w:uiPriority w:val="60"/>
    <w:rsid w:val="008D4D5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8D4D5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vistosa">
    <w:name w:val="Colorful List"/>
    <w:basedOn w:val="Tablanormal"/>
    <w:uiPriority w:val="72"/>
    <w:rsid w:val="008D4D5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media1">
    <w:name w:val="Medium List 1"/>
    <w:basedOn w:val="Tablanormal"/>
    <w:uiPriority w:val="65"/>
    <w:rsid w:val="008D4D5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
    <w:name w:val="Light Shading"/>
    <w:basedOn w:val="Tablanormal"/>
    <w:uiPriority w:val="60"/>
    <w:rsid w:val="00E12D8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E31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ulo">
    <w:name w:val="subtitulo"/>
    <w:basedOn w:val="Normal"/>
    <w:rsid w:val="00E12FB1"/>
    <w:pPr>
      <w:spacing w:before="100" w:beforeAutospacing="1" w:after="100" w:afterAutospacing="1"/>
    </w:pPr>
    <w:rPr>
      <w:rFonts w:ascii="Verdana" w:eastAsia="Times New Roman" w:hAnsi="Verdana" w:cs="Times New Roman"/>
      <w:b/>
      <w:bCs/>
      <w:color w:val="981418"/>
      <w:sz w:val="21"/>
      <w:szCs w:val="21"/>
      <w:lang w:val="es-ES" w:eastAsia="es-ES"/>
    </w:rPr>
  </w:style>
  <w:style w:type="character" w:styleId="Hipervnculovisitado">
    <w:name w:val="FollowedHyperlink"/>
    <w:basedOn w:val="Fuentedeprrafopredeter"/>
    <w:uiPriority w:val="99"/>
    <w:semiHidden/>
    <w:unhideWhenUsed/>
    <w:rsid w:val="006838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4678">
      <w:bodyDiv w:val="1"/>
      <w:marLeft w:val="0"/>
      <w:marRight w:val="0"/>
      <w:marTop w:val="0"/>
      <w:marBottom w:val="0"/>
      <w:divBdr>
        <w:top w:val="none" w:sz="0" w:space="0" w:color="auto"/>
        <w:left w:val="none" w:sz="0" w:space="0" w:color="auto"/>
        <w:bottom w:val="none" w:sz="0" w:space="0" w:color="auto"/>
        <w:right w:val="none" w:sz="0" w:space="0" w:color="auto"/>
      </w:divBdr>
    </w:div>
    <w:div w:id="134952761">
      <w:bodyDiv w:val="1"/>
      <w:marLeft w:val="0"/>
      <w:marRight w:val="0"/>
      <w:marTop w:val="0"/>
      <w:marBottom w:val="0"/>
      <w:divBdr>
        <w:top w:val="none" w:sz="0" w:space="0" w:color="auto"/>
        <w:left w:val="none" w:sz="0" w:space="0" w:color="auto"/>
        <w:bottom w:val="none" w:sz="0" w:space="0" w:color="auto"/>
        <w:right w:val="none" w:sz="0" w:space="0" w:color="auto"/>
      </w:divBdr>
    </w:div>
    <w:div w:id="175583623">
      <w:bodyDiv w:val="1"/>
      <w:marLeft w:val="0"/>
      <w:marRight w:val="0"/>
      <w:marTop w:val="0"/>
      <w:marBottom w:val="0"/>
      <w:divBdr>
        <w:top w:val="none" w:sz="0" w:space="0" w:color="auto"/>
        <w:left w:val="none" w:sz="0" w:space="0" w:color="auto"/>
        <w:bottom w:val="none" w:sz="0" w:space="0" w:color="auto"/>
        <w:right w:val="none" w:sz="0" w:space="0" w:color="auto"/>
      </w:divBdr>
    </w:div>
    <w:div w:id="215826317">
      <w:bodyDiv w:val="1"/>
      <w:marLeft w:val="0"/>
      <w:marRight w:val="0"/>
      <w:marTop w:val="0"/>
      <w:marBottom w:val="0"/>
      <w:divBdr>
        <w:top w:val="none" w:sz="0" w:space="0" w:color="auto"/>
        <w:left w:val="none" w:sz="0" w:space="0" w:color="auto"/>
        <w:bottom w:val="none" w:sz="0" w:space="0" w:color="auto"/>
        <w:right w:val="none" w:sz="0" w:space="0" w:color="auto"/>
      </w:divBdr>
    </w:div>
    <w:div w:id="461076978">
      <w:bodyDiv w:val="1"/>
      <w:marLeft w:val="0"/>
      <w:marRight w:val="0"/>
      <w:marTop w:val="0"/>
      <w:marBottom w:val="0"/>
      <w:divBdr>
        <w:top w:val="none" w:sz="0" w:space="0" w:color="auto"/>
        <w:left w:val="none" w:sz="0" w:space="0" w:color="auto"/>
        <w:bottom w:val="none" w:sz="0" w:space="0" w:color="auto"/>
        <w:right w:val="none" w:sz="0" w:space="0" w:color="auto"/>
      </w:divBdr>
    </w:div>
    <w:div w:id="467631881">
      <w:bodyDiv w:val="1"/>
      <w:marLeft w:val="0"/>
      <w:marRight w:val="0"/>
      <w:marTop w:val="0"/>
      <w:marBottom w:val="0"/>
      <w:divBdr>
        <w:top w:val="none" w:sz="0" w:space="0" w:color="auto"/>
        <w:left w:val="none" w:sz="0" w:space="0" w:color="auto"/>
        <w:bottom w:val="none" w:sz="0" w:space="0" w:color="auto"/>
        <w:right w:val="none" w:sz="0" w:space="0" w:color="auto"/>
      </w:divBdr>
    </w:div>
    <w:div w:id="838692786">
      <w:bodyDiv w:val="1"/>
      <w:marLeft w:val="0"/>
      <w:marRight w:val="0"/>
      <w:marTop w:val="0"/>
      <w:marBottom w:val="0"/>
      <w:divBdr>
        <w:top w:val="none" w:sz="0" w:space="0" w:color="auto"/>
        <w:left w:val="none" w:sz="0" w:space="0" w:color="auto"/>
        <w:bottom w:val="none" w:sz="0" w:space="0" w:color="auto"/>
        <w:right w:val="none" w:sz="0" w:space="0" w:color="auto"/>
      </w:divBdr>
    </w:div>
    <w:div w:id="909925638">
      <w:bodyDiv w:val="1"/>
      <w:marLeft w:val="0"/>
      <w:marRight w:val="0"/>
      <w:marTop w:val="0"/>
      <w:marBottom w:val="0"/>
      <w:divBdr>
        <w:top w:val="none" w:sz="0" w:space="0" w:color="auto"/>
        <w:left w:val="none" w:sz="0" w:space="0" w:color="auto"/>
        <w:bottom w:val="none" w:sz="0" w:space="0" w:color="auto"/>
        <w:right w:val="none" w:sz="0" w:space="0" w:color="auto"/>
      </w:divBdr>
    </w:div>
    <w:div w:id="911619454">
      <w:bodyDiv w:val="1"/>
      <w:marLeft w:val="0"/>
      <w:marRight w:val="0"/>
      <w:marTop w:val="0"/>
      <w:marBottom w:val="0"/>
      <w:divBdr>
        <w:top w:val="none" w:sz="0" w:space="0" w:color="auto"/>
        <w:left w:val="none" w:sz="0" w:space="0" w:color="auto"/>
        <w:bottom w:val="none" w:sz="0" w:space="0" w:color="auto"/>
        <w:right w:val="none" w:sz="0" w:space="0" w:color="auto"/>
      </w:divBdr>
    </w:div>
    <w:div w:id="923029591">
      <w:bodyDiv w:val="1"/>
      <w:marLeft w:val="0"/>
      <w:marRight w:val="0"/>
      <w:marTop w:val="0"/>
      <w:marBottom w:val="0"/>
      <w:divBdr>
        <w:top w:val="none" w:sz="0" w:space="0" w:color="auto"/>
        <w:left w:val="none" w:sz="0" w:space="0" w:color="auto"/>
        <w:bottom w:val="none" w:sz="0" w:space="0" w:color="auto"/>
        <w:right w:val="none" w:sz="0" w:space="0" w:color="auto"/>
      </w:divBdr>
    </w:div>
    <w:div w:id="1027634952">
      <w:bodyDiv w:val="1"/>
      <w:marLeft w:val="0"/>
      <w:marRight w:val="0"/>
      <w:marTop w:val="0"/>
      <w:marBottom w:val="0"/>
      <w:divBdr>
        <w:top w:val="none" w:sz="0" w:space="0" w:color="auto"/>
        <w:left w:val="none" w:sz="0" w:space="0" w:color="auto"/>
        <w:bottom w:val="none" w:sz="0" w:space="0" w:color="auto"/>
        <w:right w:val="none" w:sz="0" w:space="0" w:color="auto"/>
      </w:divBdr>
    </w:div>
    <w:div w:id="1196775624">
      <w:bodyDiv w:val="1"/>
      <w:marLeft w:val="0"/>
      <w:marRight w:val="0"/>
      <w:marTop w:val="0"/>
      <w:marBottom w:val="0"/>
      <w:divBdr>
        <w:top w:val="none" w:sz="0" w:space="0" w:color="auto"/>
        <w:left w:val="none" w:sz="0" w:space="0" w:color="auto"/>
        <w:bottom w:val="none" w:sz="0" w:space="0" w:color="auto"/>
        <w:right w:val="none" w:sz="0" w:space="0" w:color="auto"/>
      </w:divBdr>
    </w:div>
    <w:div w:id="1212884523">
      <w:bodyDiv w:val="1"/>
      <w:marLeft w:val="0"/>
      <w:marRight w:val="0"/>
      <w:marTop w:val="0"/>
      <w:marBottom w:val="0"/>
      <w:divBdr>
        <w:top w:val="none" w:sz="0" w:space="0" w:color="auto"/>
        <w:left w:val="none" w:sz="0" w:space="0" w:color="auto"/>
        <w:bottom w:val="none" w:sz="0" w:space="0" w:color="auto"/>
        <w:right w:val="none" w:sz="0" w:space="0" w:color="auto"/>
      </w:divBdr>
    </w:div>
    <w:div w:id="1392509181">
      <w:bodyDiv w:val="1"/>
      <w:marLeft w:val="0"/>
      <w:marRight w:val="0"/>
      <w:marTop w:val="0"/>
      <w:marBottom w:val="0"/>
      <w:divBdr>
        <w:top w:val="none" w:sz="0" w:space="0" w:color="auto"/>
        <w:left w:val="none" w:sz="0" w:space="0" w:color="auto"/>
        <w:bottom w:val="none" w:sz="0" w:space="0" w:color="auto"/>
        <w:right w:val="none" w:sz="0" w:space="0" w:color="auto"/>
      </w:divBdr>
    </w:div>
    <w:div w:id="1603144064">
      <w:bodyDiv w:val="1"/>
      <w:marLeft w:val="0"/>
      <w:marRight w:val="0"/>
      <w:marTop w:val="0"/>
      <w:marBottom w:val="0"/>
      <w:divBdr>
        <w:top w:val="none" w:sz="0" w:space="0" w:color="auto"/>
        <w:left w:val="none" w:sz="0" w:space="0" w:color="auto"/>
        <w:bottom w:val="none" w:sz="0" w:space="0" w:color="auto"/>
        <w:right w:val="none" w:sz="0" w:space="0" w:color="auto"/>
      </w:divBdr>
    </w:div>
    <w:div w:id="1762264343">
      <w:bodyDiv w:val="1"/>
      <w:marLeft w:val="0"/>
      <w:marRight w:val="0"/>
      <w:marTop w:val="0"/>
      <w:marBottom w:val="0"/>
      <w:divBdr>
        <w:top w:val="none" w:sz="0" w:space="0" w:color="auto"/>
        <w:left w:val="none" w:sz="0" w:space="0" w:color="auto"/>
        <w:bottom w:val="none" w:sz="0" w:space="0" w:color="auto"/>
        <w:right w:val="none" w:sz="0" w:space="0" w:color="auto"/>
      </w:divBdr>
    </w:div>
    <w:div w:id="1798378043">
      <w:bodyDiv w:val="1"/>
      <w:marLeft w:val="0"/>
      <w:marRight w:val="0"/>
      <w:marTop w:val="0"/>
      <w:marBottom w:val="0"/>
      <w:divBdr>
        <w:top w:val="none" w:sz="0" w:space="0" w:color="auto"/>
        <w:left w:val="none" w:sz="0" w:space="0" w:color="auto"/>
        <w:bottom w:val="none" w:sz="0" w:space="0" w:color="auto"/>
        <w:right w:val="none" w:sz="0" w:space="0" w:color="auto"/>
      </w:divBdr>
    </w:div>
    <w:div w:id="1934702941">
      <w:bodyDiv w:val="1"/>
      <w:marLeft w:val="0"/>
      <w:marRight w:val="0"/>
      <w:marTop w:val="0"/>
      <w:marBottom w:val="0"/>
      <w:divBdr>
        <w:top w:val="none" w:sz="0" w:space="0" w:color="auto"/>
        <w:left w:val="none" w:sz="0" w:space="0" w:color="auto"/>
        <w:bottom w:val="none" w:sz="0" w:space="0" w:color="auto"/>
        <w:right w:val="none" w:sz="0" w:space="0" w:color="auto"/>
      </w:divBdr>
    </w:div>
    <w:div w:id="19938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MX"/>
            </a:pPr>
            <a:r>
              <a:rPr lang="es-MX"/>
              <a:t>Alumnos</a:t>
            </a:r>
            <a:r>
              <a:rPr lang="es-MX" baseline="0"/>
              <a:t> que concluyeron Satisfactoriamente sus Residencias Profesionales</a:t>
            </a:r>
            <a:endParaRPr lang="es-MX"/>
          </a:p>
        </c:rich>
      </c:tx>
      <c:overlay val="0"/>
    </c:title>
    <c:autoTitleDeleted val="0"/>
    <c:plotArea>
      <c:layout/>
      <c:barChart>
        <c:barDir val="col"/>
        <c:grouping val="clustered"/>
        <c:varyColors val="0"/>
        <c:ser>
          <c:idx val="0"/>
          <c:order val="0"/>
          <c:tx>
            <c:strRef>
              <c:f>Hoja1!$B$1</c:f>
              <c:strCache>
                <c:ptCount val="1"/>
                <c:pt idx="0">
                  <c:v>Hombres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ELECTROMECÁNICA</c:v>
                </c:pt>
                <c:pt idx="1">
                  <c:v>GESTIÓN</c:v>
                </c:pt>
                <c:pt idx="2">
                  <c:v>INDUSTRIAL</c:v>
                </c:pt>
                <c:pt idx="3">
                  <c:v>SISTEMAS</c:v>
                </c:pt>
                <c:pt idx="4">
                  <c:v>ELECTRÓNICA</c:v>
                </c:pt>
              </c:strCache>
            </c:strRef>
          </c:cat>
          <c:val>
            <c:numRef>
              <c:f>Hoja1!$B$2:$B$6</c:f>
              <c:numCache>
                <c:formatCode>General</c:formatCode>
                <c:ptCount val="5"/>
                <c:pt idx="0">
                  <c:v>24</c:v>
                </c:pt>
                <c:pt idx="1">
                  <c:v>15</c:v>
                </c:pt>
                <c:pt idx="2">
                  <c:v>53</c:v>
                </c:pt>
                <c:pt idx="3">
                  <c:v>29</c:v>
                </c:pt>
                <c:pt idx="4">
                  <c:v>6</c:v>
                </c:pt>
              </c:numCache>
            </c:numRef>
          </c:val>
        </c:ser>
        <c:ser>
          <c:idx val="1"/>
          <c:order val="1"/>
          <c:tx>
            <c:strRef>
              <c:f>Hoja1!$C$1</c:f>
              <c:strCache>
                <c:ptCount val="1"/>
                <c:pt idx="0">
                  <c:v>Mujeres</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ELECTROMECÁNICA</c:v>
                </c:pt>
                <c:pt idx="1">
                  <c:v>GESTIÓN</c:v>
                </c:pt>
                <c:pt idx="2">
                  <c:v>INDUSTRIAL</c:v>
                </c:pt>
                <c:pt idx="3">
                  <c:v>SISTEMAS</c:v>
                </c:pt>
                <c:pt idx="4">
                  <c:v>ELECTRÓNICA</c:v>
                </c:pt>
              </c:strCache>
            </c:strRef>
          </c:cat>
          <c:val>
            <c:numRef>
              <c:f>Hoja1!$C$2:$C$6</c:f>
              <c:numCache>
                <c:formatCode>General</c:formatCode>
                <c:ptCount val="5"/>
                <c:pt idx="0">
                  <c:v>1</c:v>
                </c:pt>
                <c:pt idx="1">
                  <c:v>20</c:v>
                </c:pt>
                <c:pt idx="2">
                  <c:v>29</c:v>
                </c:pt>
                <c:pt idx="3">
                  <c:v>7</c:v>
                </c:pt>
                <c:pt idx="4">
                  <c:v>0</c:v>
                </c:pt>
              </c:numCache>
            </c:numRef>
          </c:val>
        </c:ser>
        <c:dLbls>
          <c:showLegendKey val="0"/>
          <c:showVal val="1"/>
          <c:showCatName val="0"/>
          <c:showSerName val="0"/>
          <c:showPercent val="0"/>
          <c:showBubbleSize val="0"/>
        </c:dLbls>
        <c:gapWidth val="150"/>
        <c:overlap val="-25"/>
        <c:axId val="312240040"/>
        <c:axId val="312237688"/>
      </c:barChart>
      <c:catAx>
        <c:axId val="312240040"/>
        <c:scaling>
          <c:orientation val="minMax"/>
        </c:scaling>
        <c:delete val="0"/>
        <c:axPos val="b"/>
        <c:numFmt formatCode="General" sourceLinked="0"/>
        <c:majorTickMark val="none"/>
        <c:minorTickMark val="none"/>
        <c:tickLblPos val="nextTo"/>
        <c:txPr>
          <a:bodyPr/>
          <a:lstStyle/>
          <a:p>
            <a:pPr>
              <a:defRPr lang="es-MX"/>
            </a:pPr>
            <a:endParaRPr lang="es-MX"/>
          </a:p>
        </c:txPr>
        <c:crossAx val="312237688"/>
        <c:crosses val="autoZero"/>
        <c:auto val="1"/>
        <c:lblAlgn val="ctr"/>
        <c:lblOffset val="100"/>
        <c:noMultiLvlLbl val="0"/>
      </c:catAx>
      <c:valAx>
        <c:axId val="312237688"/>
        <c:scaling>
          <c:orientation val="minMax"/>
        </c:scaling>
        <c:delete val="1"/>
        <c:axPos val="l"/>
        <c:numFmt formatCode="General" sourceLinked="1"/>
        <c:majorTickMark val="none"/>
        <c:minorTickMark val="none"/>
        <c:tickLblPos val="nextTo"/>
        <c:crossAx val="312240040"/>
        <c:crosses val="autoZero"/>
        <c:crossBetween val="between"/>
      </c:valAx>
    </c:plotArea>
    <c:legend>
      <c:legendPos val="t"/>
      <c:overlay val="0"/>
      <c:txPr>
        <a:bodyPr/>
        <a:lstStyle/>
        <a:p>
          <a:pPr>
            <a:defRPr lang="es-MX"/>
          </a:pPr>
          <a:endParaRPr lang="es-MX"/>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Baja</a:t>
            </a:r>
            <a:r>
              <a:rPr lang="en-US" baseline="0"/>
              <a:t> Temporal</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14.5</c:v>
                </c:pt>
                <c:pt idx="1">
                  <c:v>11.7</c:v>
                </c:pt>
                <c:pt idx="2">
                  <c:v>3.9</c:v>
                </c:pt>
                <c:pt idx="3">
                  <c:v>7.7</c:v>
                </c:pt>
                <c:pt idx="4">
                  <c:v>2.2999999999999998</c:v>
                </c:pt>
                <c:pt idx="5">
                  <c:v>4.4000000000000004</c:v>
                </c:pt>
                <c:pt idx="6">
                  <c:v>4.5</c:v>
                </c:pt>
              </c:numCache>
            </c:numRef>
          </c:val>
        </c:ser>
        <c:dLbls>
          <c:showLegendKey val="0"/>
          <c:showVal val="1"/>
          <c:showCatName val="0"/>
          <c:showSerName val="0"/>
          <c:showPercent val="0"/>
          <c:showBubbleSize val="0"/>
        </c:dLbls>
        <c:gapWidth val="150"/>
        <c:axId val="298574936"/>
        <c:axId val="298574544"/>
      </c:barChart>
      <c:catAx>
        <c:axId val="298574936"/>
        <c:scaling>
          <c:orientation val="minMax"/>
        </c:scaling>
        <c:delete val="0"/>
        <c:axPos val="b"/>
        <c:numFmt formatCode="General" sourceLinked="0"/>
        <c:majorTickMark val="none"/>
        <c:minorTickMark val="none"/>
        <c:tickLblPos val="nextTo"/>
        <c:crossAx val="298574544"/>
        <c:crosses val="autoZero"/>
        <c:auto val="1"/>
        <c:lblAlgn val="ctr"/>
        <c:lblOffset val="100"/>
        <c:noMultiLvlLbl val="0"/>
      </c:catAx>
      <c:valAx>
        <c:axId val="298574544"/>
        <c:scaling>
          <c:orientation val="minMax"/>
        </c:scaling>
        <c:delete val="1"/>
        <c:axPos val="l"/>
        <c:numFmt formatCode="General" sourceLinked="1"/>
        <c:majorTickMark val="out"/>
        <c:minorTickMark val="none"/>
        <c:tickLblPos val="nextTo"/>
        <c:crossAx val="2985749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por personal Docente</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18</c:v>
                </c:pt>
                <c:pt idx="1">
                  <c:v>18</c:v>
                </c:pt>
                <c:pt idx="2">
                  <c:v>20</c:v>
                </c:pt>
                <c:pt idx="3">
                  <c:v>15</c:v>
                </c:pt>
                <c:pt idx="4">
                  <c:v>19</c:v>
                </c:pt>
                <c:pt idx="5">
                  <c:v>15</c:v>
                </c:pt>
                <c:pt idx="6">
                  <c:v>22</c:v>
                </c:pt>
              </c:numCache>
            </c:numRef>
          </c:val>
        </c:ser>
        <c:dLbls>
          <c:showLegendKey val="0"/>
          <c:showVal val="1"/>
          <c:showCatName val="0"/>
          <c:showSerName val="0"/>
          <c:showPercent val="0"/>
          <c:showBubbleSize val="0"/>
        </c:dLbls>
        <c:gapWidth val="150"/>
        <c:axId val="298565528"/>
        <c:axId val="298565920"/>
      </c:barChart>
      <c:catAx>
        <c:axId val="298565528"/>
        <c:scaling>
          <c:orientation val="minMax"/>
        </c:scaling>
        <c:delete val="0"/>
        <c:axPos val="b"/>
        <c:numFmt formatCode="General" sourceLinked="0"/>
        <c:majorTickMark val="none"/>
        <c:minorTickMark val="none"/>
        <c:tickLblPos val="nextTo"/>
        <c:crossAx val="298565920"/>
        <c:crosses val="autoZero"/>
        <c:auto val="1"/>
        <c:lblAlgn val="ctr"/>
        <c:lblOffset val="100"/>
        <c:noMultiLvlLbl val="0"/>
      </c:catAx>
      <c:valAx>
        <c:axId val="298565920"/>
        <c:scaling>
          <c:orientation val="minMax"/>
        </c:scaling>
        <c:delete val="1"/>
        <c:axPos val="l"/>
        <c:numFmt formatCode="General" sourceLinked="1"/>
        <c:majorTickMark val="out"/>
        <c:minorTickMark val="none"/>
        <c:tickLblPos val="nextTo"/>
        <c:crossAx val="2985655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en Cursos de Formación</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76.7</c:v>
                </c:pt>
                <c:pt idx="1">
                  <c:v>68.099999999999994</c:v>
                </c:pt>
                <c:pt idx="2">
                  <c:v>60</c:v>
                </c:pt>
                <c:pt idx="3">
                  <c:v>67.400000000000006</c:v>
                </c:pt>
                <c:pt idx="4">
                  <c:v>77</c:v>
                </c:pt>
                <c:pt idx="5">
                  <c:v>80.5</c:v>
                </c:pt>
                <c:pt idx="6">
                  <c:v>79.23</c:v>
                </c:pt>
              </c:numCache>
            </c:numRef>
          </c:val>
        </c:ser>
        <c:dLbls>
          <c:showLegendKey val="0"/>
          <c:showVal val="1"/>
          <c:showCatName val="0"/>
          <c:showSerName val="0"/>
          <c:showPercent val="0"/>
          <c:showBubbleSize val="0"/>
        </c:dLbls>
        <c:gapWidth val="150"/>
        <c:axId val="298566704"/>
        <c:axId val="298567096"/>
      </c:barChart>
      <c:catAx>
        <c:axId val="298566704"/>
        <c:scaling>
          <c:orientation val="minMax"/>
        </c:scaling>
        <c:delete val="0"/>
        <c:axPos val="b"/>
        <c:numFmt formatCode="General" sourceLinked="0"/>
        <c:majorTickMark val="none"/>
        <c:minorTickMark val="none"/>
        <c:tickLblPos val="nextTo"/>
        <c:crossAx val="298567096"/>
        <c:crosses val="autoZero"/>
        <c:auto val="1"/>
        <c:lblAlgn val="ctr"/>
        <c:lblOffset val="100"/>
        <c:noMultiLvlLbl val="0"/>
      </c:catAx>
      <c:valAx>
        <c:axId val="298567096"/>
        <c:scaling>
          <c:orientation val="minMax"/>
        </c:scaling>
        <c:delete val="1"/>
        <c:axPos val="l"/>
        <c:numFmt formatCode="General" sourceLinked="1"/>
        <c:majorTickMark val="out"/>
        <c:minorTickMark val="none"/>
        <c:tickLblPos val="nextTo"/>
        <c:crossAx val="29856670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en Cursos de Actualización</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74.099999999999994</c:v>
                </c:pt>
                <c:pt idx="1">
                  <c:v>59.4</c:v>
                </c:pt>
                <c:pt idx="2">
                  <c:v>58.3</c:v>
                </c:pt>
                <c:pt idx="3">
                  <c:v>65.900000000000006</c:v>
                </c:pt>
                <c:pt idx="4">
                  <c:v>73.7</c:v>
                </c:pt>
                <c:pt idx="5">
                  <c:v>78.400000000000006</c:v>
                </c:pt>
                <c:pt idx="6">
                  <c:v>73.7</c:v>
                </c:pt>
              </c:numCache>
            </c:numRef>
          </c:val>
        </c:ser>
        <c:dLbls>
          <c:showLegendKey val="0"/>
          <c:showVal val="1"/>
          <c:showCatName val="0"/>
          <c:showSerName val="0"/>
          <c:showPercent val="0"/>
          <c:showBubbleSize val="0"/>
        </c:dLbls>
        <c:gapWidth val="150"/>
        <c:axId val="298569448"/>
        <c:axId val="298568664"/>
      </c:barChart>
      <c:catAx>
        <c:axId val="298569448"/>
        <c:scaling>
          <c:orientation val="minMax"/>
        </c:scaling>
        <c:delete val="0"/>
        <c:axPos val="b"/>
        <c:numFmt formatCode="General" sourceLinked="0"/>
        <c:majorTickMark val="none"/>
        <c:minorTickMark val="none"/>
        <c:tickLblPos val="nextTo"/>
        <c:crossAx val="298568664"/>
        <c:crosses val="autoZero"/>
        <c:auto val="1"/>
        <c:lblAlgn val="ctr"/>
        <c:lblOffset val="100"/>
        <c:noMultiLvlLbl val="0"/>
      </c:catAx>
      <c:valAx>
        <c:axId val="298568664"/>
        <c:scaling>
          <c:orientation val="minMax"/>
        </c:scaling>
        <c:delete val="1"/>
        <c:axPos val="l"/>
        <c:numFmt formatCode="General" sourceLinked="1"/>
        <c:majorTickMark val="out"/>
        <c:minorTickMark val="none"/>
        <c:tickLblPos val="nextTo"/>
        <c:crossAx val="29856944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con Posgrado</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60.3</c:v>
                </c:pt>
                <c:pt idx="1">
                  <c:v>60.3</c:v>
                </c:pt>
                <c:pt idx="2">
                  <c:v>25.5</c:v>
                </c:pt>
                <c:pt idx="3">
                  <c:v>62.5</c:v>
                </c:pt>
                <c:pt idx="4">
                  <c:v>54.8</c:v>
                </c:pt>
                <c:pt idx="5">
                  <c:v>36.4</c:v>
                </c:pt>
                <c:pt idx="6">
                  <c:v>40.11</c:v>
                </c:pt>
              </c:numCache>
            </c:numRef>
          </c:val>
        </c:ser>
        <c:dLbls>
          <c:showLegendKey val="0"/>
          <c:showVal val="1"/>
          <c:showCatName val="0"/>
          <c:showSerName val="0"/>
          <c:showPercent val="0"/>
          <c:showBubbleSize val="0"/>
        </c:dLbls>
        <c:gapWidth val="150"/>
        <c:axId val="298569056"/>
        <c:axId val="288723520"/>
      </c:barChart>
      <c:catAx>
        <c:axId val="298569056"/>
        <c:scaling>
          <c:orientation val="minMax"/>
        </c:scaling>
        <c:delete val="0"/>
        <c:axPos val="b"/>
        <c:numFmt formatCode="General" sourceLinked="0"/>
        <c:majorTickMark val="none"/>
        <c:minorTickMark val="none"/>
        <c:tickLblPos val="nextTo"/>
        <c:crossAx val="288723520"/>
        <c:crosses val="autoZero"/>
        <c:auto val="1"/>
        <c:lblAlgn val="ctr"/>
        <c:lblOffset val="100"/>
        <c:noMultiLvlLbl val="0"/>
      </c:catAx>
      <c:valAx>
        <c:axId val="288723520"/>
        <c:scaling>
          <c:orientation val="minMax"/>
        </c:scaling>
        <c:delete val="1"/>
        <c:axPos val="l"/>
        <c:numFmt formatCode="General" sourceLinked="1"/>
        <c:majorTickMark val="out"/>
        <c:minorTickMark val="none"/>
        <c:tickLblPos val="nextTo"/>
        <c:crossAx val="29856905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en Programas de Estímulos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11.21</c:v>
                </c:pt>
                <c:pt idx="1">
                  <c:v>19.8</c:v>
                </c:pt>
                <c:pt idx="2">
                  <c:v>14.1</c:v>
                </c:pt>
                <c:pt idx="3">
                  <c:v>7.8</c:v>
                </c:pt>
                <c:pt idx="4">
                  <c:v>6.8</c:v>
                </c:pt>
                <c:pt idx="5">
                  <c:v>16.8</c:v>
                </c:pt>
                <c:pt idx="6">
                  <c:v>11.4</c:v>
                </c:pt>
              </c:numCache>
            </c:numRef>
          </c:val>
        </c:ser>
        <c:dLbls>
          <c:showLegendKey val="0"/>
          <c:showVal val="1"/>
          <c:showCatName val="0"/>
          <c:showSerName val="0"/>
          <c:showPercent val="0"/>
          <c:showBubbleSize val="0"/>
        </c:dLbls>
        <c:gapWidth val="150"/>
        <c:axId val="288722736"/>
        <c:axId val="288723128"/>
      </c:barChart>
      <c:catAx>
        <c:axId val="288722736"/>
        <c:scaling>
          <c:orientation val="minMax"/>
        </c:scaling>
        <c:delete val="0"/>
        <c:axPos val="b"/>
        <c:numFmt formatCode="General" sourceLinked="0"/>
        <c:majorTickMark val="none"/>
        <c:minorTickMark val="none"/>
        <c:tickLblPos val="nextTo"/>
        <c:crossAx val="288723128"/>
        <c:crosses val="autoZero"/>
        <c:auto val="1"/>
        <c:lblAlgn val="ctr"/>
        <c:lblOffset val="100"/>
        <c:noMultiLvlLbl val="0"/>
      </c:catAx>
      <c:valAx>
        <c:axId val="288723128"/>
        <c:scaling>
          <c:orientation val="minMax"/>
        </c:scaling>
        <c:delete val="1"/>
        <c:axPos val="l"/>
        <c:numFmt formatCode="General" sourceLinked="1"/>
        <c:majorTickMark val="out"/>
        <c:minorTickMark val="none"/>
        <c:tickLblPos val="nextTo"/>
        <c:crossAx val="2887227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Evaluados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88.7</c:v>
                </c:pt>
                <c:pt idx="1">
                  <c:v>98.5</c:v>
                </c:pt>
                <c:pt idx="2">
                  <c:v>99.3</c:v>
                </c:pt>
                <c:pt idx="3">
                  <c:v>88.7</c:v>
                </c:pt>
                <c:pt idx="4">
                  <c:v>100</c:v>
                </c:pt>
                <c:pt idx="5">
                  <c:v>98.6</c:v>
                </c:pt>
                <c:pt idx="6">
                  <c:v>97.3</c:v>
                </c:pt>
              </c:numCache>
            </c:numRef>
          </c:val>
        </c:ser>
        <c:dLbls>
          <c:showLegendKey val="0"/>
          <c:showVal val="1"/>
          <c:showCatName val="0"/>
          <c:showSerName val="0"/>
          <c:showPercent val="0"/>
          <c:showBubbleSize val="0"/>
        </c:dLbls>
        <c:gapWidth val="150"/>
        <c:axId val="289001672"/>
        <c:axId val="289001280"/>
      </c:barChart>
      <c:catAx>
        <c:axId val="289001672"/>
        <c:scaling>
          <c:orientation val="minMax"/>
        </c:scaling>
        <c:delete val="0"/>
        <c:axPos val="b"/>
        <c:numFmt formatCode="General" sourceLinked="0"/>
        <c:majorTickMark val="none"/>
        <c:minorTickMark val="none"/>
        <c:tickLblPos val="nextTo"/>
        <c:crossAx val="289001280"/>
        <c:crosses val="autoZero"/>
        <c:auto val="1"/>
        <c:lblAlgn val="ctr"/>
        <c:lblOffset val="100"/>
        <c:noMultiLvlLbl val="0"/>
      </c:catAx>
      <c:valAx>
        <c:axId val="289001280"/>
        <c:scaling>
          <c:orientation val="minMax"/>
        </c:scaling>
        <c:delete val="1"/>
        <c:axPos val="l"/>
        <c:numFmt formatCode="General" sourceLinked="1"/>
        <c:majorTickMark val="out"/>
        <c:minorTickMark val="none"/>
        <c:tickLblPos val="nextTo"/>
        <c:crossAx val="28900167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Servicio Social</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68.8</c:v>
                </c:pt>
                <c:pt idx="1">
                  <c:v>65.099999999999994</c:v>
                </c:pt>
                <c:pt idx="2">
                  <c:v>42.12</c:v>
                </c:pt>
                <c:pt idx="3">
                  <c:v>57.3</c:v>
                </c:pt>
                <c:pt idx="4">
                  <c:v>65.400000000000006</c:v>
                </c:pt>
                <c:pt idx="5">
                  <c:v>92.6</c:v>
                </c:pt>
                <c:pt idx="6">
                  <c:v>97.3</c:v>
                </c:pt>
              </c:numCache>
            </c:numRef>
          </c:val>
        </c:ser>
        <c:dLbls>
          <c:showLegendKey val="0"/>
          <c:showVal val="1"/>
          <c:showCatName val="0"/>
          <c:showSerName val="0"/>
          <c:showPercent val="0"/>
          <c:showBubbleSize val="0"/>
        </c:dLbls>
        <c:gapWidth val="150"/>
        <c:axId val="291411304"/>
        <c:axId val="291415224"/>
      </c:barChart>
      <c:catAx>
        <c:axId val="291411304"/>
        <c:scaling>
          <c:orientation val="minMax"/>
        </c:scaling>
        <c:delete val="0"/>
        <c:axPos val="b"/>
        <c:numFmt formatCode="General" sourceLinked="0"/>
        <c:majorTickMark val="none"/>
        <c:minorTickMark val="none"/>
        <c:tickLblPos val="nextTo"/>
        <c:crossAx val="291415224"/>
        <c:crosses val="autoZero"/>
        <c:auto val="1"/>
        <c:lblAlgn val="ctr"/>
        <c:lblOffset val="100"/>
        <c:noMultiLvlLbl val="0"/>
      </c:catAx>
      <c:valAx>
        <c:axId val="291415224"/>
        <c:scaling>
          <c:orientation val="minMax"/>
        </c:scaling>
        <c:delete val="1"/>
        <c:axPos val="l"/>
        <c:numFmt formatCode="General" sourceLinked="1"/>
        <c:majorTickMark val="out"/>
        <c:minorTickMark val="none"/>
        <c:tickLblPos val="nextTo"/>
        <c:crossAx val="29141130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Actividades Deportivas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26.1</c:v>
                </c:pt>
                <c:pt idx="1">
                  <c:v>31.2</c:v>
                </c:pt>
                <c:pt idx="2">
                  <c:v>39.799999999999997</c:v>
                </c:pt>
                <c:pt idx="3">
                  <c:v>24.1</c:v>
                </c:pt>
                <c:pt idx="4">
                  <c:v>19.399999999999999</c:v>
                </c:pt>
                <c:pt idx="5">
                  <c:v>28.3</c:v>
                </c:pt>
                <c:pt idx="6">
                  <c:v>32.549999999999997</c:v>
                </c:pt>
              </c:numCache>
            </c:numRef>
          </c:val>
        </c:ser>
        <c:dLbls>
          <c:showLegendKey val="0"/>
          <c:showVal val="1"/>
          <c:showCatName val="0"/>
          <c:showSerName val="0"/>
          <c:showPercent val="0"/>
          <c:showBubbleSize val="0"/>
        </c:dLbls>
        <c:gapWidth val="150"/>
        <c:axId val="313007056"/>
        <c:axId val="313007448"/>
      </c:barChart>
      <c:catAx>
        <c:axId val="313007056"/>
        <c:scaling>
          <c:orientation val="minMax"/>
        </c:scaling>
        <c:delete val="0"/>
        <c:axPos val="b"/>
        <c:numFmt formatCode="General" sourceLinked="0"/>
        <c:majorTickMark val="none"/>
        <c:minorTickMark val="none"/>
        <c:tickLblPos val="nextTo"/>
        <c:crossAx val="313007448"/>
        <c:crosses val="autoZero"/>
        <c:auto val="1"/>
        <c:lblAlgn val="ctr"/>
        <c:lblOffset val="100"/>
        <c:noMultiLvlLbl val="0"/>
      </c:catAx>
      <c:valAx>
        <c:axId val="313007448"/>
        <c:scaling>
          <c:orientation val="minMax"/>
        </c:scaling>
        <c:delete val="1"/>
        <c:axPos val="l"/>
        <c:numFmt formatCode="General" sourceLinked="1"/>
        <c:majorTickMark val="out"/>
        <c:minorTickMark val="none"/>
        <c:tickLblPos val="nextTo"/>
        <c:crossAx val="31300705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Actividades Culturales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15.5</c:v>
                </c:pt>
                <c:pt idx="1">
                  <c:v>27.1</c:v>
                </c:pt>
                <c:pt idx="2">
                  <c:v>10.5</c:v>
                </c:pt>
                <c:pt idx="3">
                  <c:v>9.9</c:v>
                </c:pt>
                <c:pt idx="4">
                  <c:v>9.3000000000000007</c:v>
                </c:pt>
                <c:pt idx="5">
                  <c:v>20.2</c:v>
                </c:pt>
                <c:pt idx="6">
                  <c:v>25.4</c:v>
                </c:pt>
              </c:numCache>
            </c:numRef>
          </c:val>
        </c:ser>
        <c:dLbls>
          <c:showLegendKey val="0"/>
          <c:showVal val="1"/>
          <c:showCatName val="0"/>
          <c:showSerName val="0"/>
          <c:showPercent val="0"/>
          <c:showBubbleSize val="0"/>
        </c:dLbls>
        <c:gapWidth val="150"/>
        <c:axId val="313008232"/>
        <c:axId val="313008624"/>
      </c:barChart>
      <c:catAx>
        <c:axId val="313008232"/>
        <c:scaling>
          <c:orientation val="minMax"/>
        </c:scaling>
        <c:delete val="0"/>
        <c:axPos val="b"/>
        <c:numFmt formatCode="General" sourceLinked="0"/>
        <c:majorTickMark val="none"/>
        <c:minorTickMark val="none"/>
        <c:tickLblPos val="nextTo"/>
        <c:crossAx val="313008624"/>
        <c:crosses val="autoZero"/>
        <c:auto val="1"/>
        <c:lblAlgn val="ctr"/>
        <c:lblOffset val="100"/>
        <c:noMultiLvlLbl val="0"/>
      </c:catAx>
      <c:valAx>
        <c:axId val="313008624"/>
        <c:scaling>
          <c:orientation val="minMax"/>
        </c:scaling>
        <c:delete val="1"/>
        <c:axPos val="l"/>
        <c:numFmt formatCode="General" sourceLinked="1"/>
        <c:majorTickMark val="out"/>
        <c:minorTickMark val="none"/>
        <c:tickLblPos val="nextTo"/>
        <c:crossAx val="313008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MX"/>
            </a:pPr>
            <a:r>
              <a:rPr lang="en-US"/>
              <a:t>Servicio</a:t>
            </a:r>
            <a:r>
              <a:rPr lang="en-US" baseline="0"/>
              <a:t> Social</a:t>
            </a:r>
            <a:endParaRPr lang="en-US"/>
          </a:p>
        </c:rich>
      </c:tx>
      <c:overlay val="0"/>
    </c:title>
    <c:autoTitleDeleted val="0"/>
    <c:plotArea>
      <c:layout/>
      <c:barChart>
        <c:barDir val="col"/>
        <c:grouping val="clustered"/>
        <c:varyColors val="0"/>
        <c:ser>
          <c:idx val="0"/>
          <c:order val="0"/>
          <c:tx>
            <c:strRef>
              <c:f>Hoja1!$B$1</c:f>
              <c:strCache>
                <c:ptCount val="1"/>
                <c:pt idx="0">
                  <c:v>Alumnos</c:v>
                </c:pt>
              </c:strCache>
            </c:strRef>
          </c:tx>
          <c:spPr>
            <a:solidFill>
              <a:srgbClr val="92D050"/>
            </a:solidFill>
          </c:spPr>
          <c:invertIfNegative val="0"/>
          <c:dPt>
            <c:idx val="1"/>
            <c:invertIfNegative val="0"/>
            <c:bubble3D val="0"/>
            <c:spPr>
              <a:solidFill>
                <a:srgbClr val="FFC000"/>
              </a:solidFill>
            </c:spPr>
          </c:dPt>
          <c:dPt>
            <c:idx val="2"/>
            <c:invertIfNegative val="0"/>
            <c:bubble3D val="0"/>
            <c:spPr>
              <a:solidFill>
                <a:schemeClr val="accent6"/>
              </a:solidFill>
            </c:spPr>
          </c:dPt>
          <c:dPt>
            <c:idx val="3"/>
            <c:invertIfNegative val="0"/>
            <c:bubble3D val="0"/>
            <c:spPr>
              <a:solidFill>
                <a:schemeClr val="accent4">
                  <a:lumMod val="75000"/>
                </a:schemeClr>
              </a:solidFill>
            </c:spPr>
          </c:dPt>
          <c:dPt>
            <c:idx val="4"/>
            <c:invertIfNegative val="0"/>
            <c:bubble3D val="0"/>
            <c:spPr>
              <a:solidFill>
                <a:srgbClr val="00B0F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SISTEMAS</c:v>
                </c:pt>
                <c:pt idx="1">
                  <c:v>ELECTROMECÁNICA</c:v>
                </c:pt>
                <c:pt idx="2">
                  <c:v>ELECTRÓNICA</c:v>
                </c:pt>
                <c:pt idx="3">
                  <c:v>INDUSTRIAL</c:v>
                </c:pt>
                <c:pt idx="4">
                  <c:v>GESTIÓN</c:v>
                </c:pt>
              </c:strCache>
            </c:strRef>
          </c:cat>
          <c:val>
            <c:numRef>
              <c:f>Hoja1!$B$2:$B$6</c:f>
              <c:numCache>
                <c:formatCode>General</c:formatCode>
                <c:ptCount val="5"/>
                <c:pt idx="0">
                  <c:v>55</c:v>
                </c:pt>
                <c:pt idx="1">
                  <c:v>34</c:v>
                </c:pt>
                <c:pt idx="2">
                  <c:v>14</c:v>
                </c:pt>
                <c:pt idx="3">
                  <c:v>67</c:v>
                </c:pt>
                <c:pt idx="4">
                  <c:v>34</c:v>
                </c:pt>
              </c:numCache>
            </c:numRef>
          </c:val>
        </c:ser>
        <c:dLbls>
          <c:showLegendKey val="0"/>
          <c:showVal val="1"/>
          <c:showCatName val="0"/>
          <c:showSerName val="0"/>
          <c:showPercent val="0"/>
          <c:showBubbleSize val="0"/>
        </c:dLbls>
        <c:gapWidth val="150"/>
        <c:overlap val="-25"/>
        <c:axId val="312238472"/>
        <c:axId val="312235728"/>
      </c:barChart>
      <c:catAx>
        <c:axId val="312238472"/>
        <c:scaling>
          <c:orientation val="minMax"/>
        </c:scaling>
        <c:delete val="0"/>
        <c:axPos val="b"/>
        <c:numFmt formatCode="General" sourceLinked="1"/>
        <c:majorTickMark val="none"/>
        <c:minorTickMark val="none"/>
        <c:tickLblPos val="nextTo"/>
        <c:txPr>
          <a:bodyPr/>
          <a:lstStyle/>
          <a:p>
            <a:pPr>
              <a:defRPr lang="es-MX"/>
            </a:pPr>
            <a:endParaRPr lang="es-MX"/>
          </a:p>
        </c:txPr>
        <c:crossAx val="312235728"/>
        <c:crosses val="autoZero"/>
        <c:auto val="1"/>
        <c:lblAlgn val="ctr"/>
        <c:lblOffset val="100"/>
        <c:noMultiLvlLbl val="0"/>
      </c:catAx>
      <c:valAx>
        <c:axId val="312235728"/>
        <c:scaling>
          <c:orientation val="minMax"/>
        </c:scaling>
        <c:delete val="1"/>
        <c:axPos val="l"/>
        <c:numFmt formatCode="General" sourceLinked="1"/>
        <c:majorTickMark val="none"/>
        <c:minorTickMark val="none"/>
        <c:tickLblPos val="nextTo"/>
        <c:crossAx val="312238472"/>
        <c:crosses val="autoZero"/>
        <c:crossBetween val="between"/>
      </c:valAx>
    </c:plotArea>
    <c:legend>
      <c:legendPos val="t"/>
      <c:overlay val="0"/>
      <c:txPr>
        <a:bodyPr/>
        <a:lstStyle/>
        <a:p>
          <a:pPr>
            <a:defRPr lang="es-MX"/>
          </a:pPr>
          <a:endParaRPr lang="es-MX"/>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Programa de Emprendedores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4.0999999999999996</c:v>
                </c:pt>
                <c:pt idx="1">
                  <c:v>14.1</c:v>
                </c:pt>
                <c:pt idx="2">
                  <c:v>1.8</c:v>
                </c:pt>
                <c:pt idx="3">
                  <c:v>8.9</c:v>
                </c:pt>
                <c:pt idx="4">
                  <c:v>16.2</c:v>
                </c:pt>
                <c:pt idx="5">
                  <c:v>12.6</c:v>
                </c:pt>
                <c:pt idx="6">
                  <c:v>11.6</c:v>
                </c:pt>
              </c:numCache>
            </c:numRef>
          </c:val>
        </c:ser>
        <c:dLbls>
          <c:showLegendKey val="0"/>
          <c:showVal val="1"/>
          <c:showCatName val="0"/>
          <c:showSerName val="0"/>
          <c:showPercent val="0"/>
          <c:showBubbleSize val="0"/>
        </c:dLbls>
        <c:gapWidth val="150"/>
        <c:axId val="313009408"/>
        <c:axId val="313009800"/>
      </c:barChart>
      <c:catAx>
        <c:axId val="313009408"/>
        <c:scaling>
          <c:orientation val="minMax"/>
        </c:scaling>
        <c:delete val="0"/>
        <c:axPos val="b"/>
        <c:numFmt formatCode="General" sourceLinked="0"/>
        <c:majorTickMark val="none"/>
        <c:minorTickMark val="none"/>
        <c:tickLblPos val="nextTo"/>
        <c:crossAx val="313009800"/>
        <c:crosses val="autoZero"/>
        <c:auto val="1"/>
        <c:lblAlgn val="ctr"/>
        <c:lblOffset val="100"/>
        <c:noMultiLvlLbl val="0"/>
      </c:catAx>
      <c:valAx>
        <c:axId val="313009800"/>
        <c:scaling>
          <c:orientation val="minMax"/>
        </c:scaling>
        <c:delete val="1"/>
        <c:axPos val="l"/>
        <c:numFmt formatCode="General" sourceLinked="1"/>
        <c:majorTickMark val="out"/>
        <c:minorTickMark val="none"/>
        <c:tickLblPos val="nextTo"/>
        <c:crossAx val="31300940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Programas de Innovación</a:t>
            </a:r>
            <a:endParaRPr lang="en-US"/>
          </a:p>
        </c:rich>
      </c:tx>
      <c:layout>
        <c:manualLayout>
          <c:xMode val="edge"/>
          <c:yMode val="edge"/>
          <c:x val="0.20582083825487704"/>
          <c:y val="3.4129692832764506E-2"/>
        </c:manualLayout>
      </c:layout>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0</c:v>
                </c:pt>
                <c:pt idx="1">
                  <c:v>0</c:v>
                </c:pt>
                <c:pt idx="2">
                  <c:v>0</c:v>
                </c:pt>
                <c:pt idx="3">
                  <c:v>1.9</c:v>
                </c:pt>
                <c:pt idx="4">
                  <c:v>16.86</c:v>
                </c:pt>
                <c:pt idx="5">
                  <c:v>16</c:v>
                </c:pt>
                <c:pt idx="6">
                  <c:v>11</c:v>
                </c:pt>
              </c:numCache>
            </c:numRef>
          </c:val>
        </c:ser>
        <c:dLbls>
          <c:showLegendKey val="0"/>
          <c:showVal val="1"/>
          <c:showCatName val="0"/>
          <c:showSerName val="0"/>
          <c:showPercent val="0"/>
          <c:showBubbleSize val="0"/>
        </c:dLbls>
        <c:gapWidth val="150"/>
        <c:axId val="313010192"/>
        <c:axId val="313010584"/>
      </c:barChart>
      <c:catAx>
        <c:axId val="313010192"/>
        <c:scaling>
          <c:orientation val="minMax"/>
        </c:scaling>
        <c:delete val="0"/>
        <c:axPos val="b"/>
        <c:numFmt formatCode="General" sourceLinked="0"/>
        <c:majorTickMark val="none"/>
        <c:minorTickMark val="none"/>
        <c:tickLblPos val="nextTo"/>
        <c:crossAx val="313010584"/>
        <c:crosses val="autoZero"/>
        <c:auto val="1"/>
        <c:lblAlgn val="ctr"/>
        <c:lblOffset val="100"/>
        <c:noMultiLvlLbl val="0"/>
      </c:catAx>
      <c:valAx>
        <c:axId val="313010584"/>
        <c:scaling>
          <c:orientation val="minMax"/>
        </c:scaling>
        <c:delete val="1"/>
        <c:axPos val="l"/>
        <c:numFmt formatCode="General" sourceLinked="1"/>
        <c:majorTickMark val="out"/>
        <c:minorTickMark val="none"/>
        <c:tickLblPos val="nextTo"/>
        <c:crossAx val="31301019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baseline="0"/>
              <a:t>Egresados en el Sector Laboral</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43.8</c:v>
                </c:pt>
                <c:pt idx="1">
                  <c:v>60.4</c:v>
                </c:pt>
                <c:pt idx="2">
                  <c:v>57.8</c:v>
                </c:pt>
                <c:pt idx="3">
                  <c:v>52.3</c:v>
                </c:pt>
                <c:pt idx="4">
                  <c:v>63.8</c:v>
                </c:pt>
                <c:pt idx="5">
                  <c:v>52.2</c:v>
                </c:pt>
                <c:pt idx="6">
                  <c:v>52.6</c:v>
                </c:pt>
              </c:numCache>
            </c:numRef>
          </c:val>
        </c:ser>
        <c:dLbls>
          <c:showLegendKey val="0"/>
          <c:showVal val="1"/>
          <c:showCatName val="0"/>
          <c:showSerName val="0"/>
          <c:showPercent val="0"/>
          <c:showBubbleSize val="0"/>
        </c:dLbls>
        <c:gapWidth val="150"/>
        <c:axId val="313011368"/>
        <c:axId val="313011760"/>
      </c:barChart>
      <c:catAx>
        <c:axId val="313011368"/>
        <c:scaling>
          <c:orientation val="minMax"/>
        </c:scaling>
        <c:delete val="0"/>
        <c:axPos val="b"/>
        <c:numFmt formatCode="General" sourceLinked="0"/>
        <c:majorTickMark val="none"/>
        <c:minorTickMark val="none"/>
        <c:tickLblPos val="nextTo"/>
        <c:crossAx val="313011760"/>
        <c:crosses val="autoZero"/>
        <c:auto val="1"/>
        <c:lblAlgn val="ctr"/>
        <c:lblOffset val="100"/>
        <c:noMultiLvlLbl val="0"/>
      </c:catAx>
      <c:valAx>
        <c:axId val="313011760"/>
        <c:scaling>
          <c:orientation val="minMax"/>
        </c:scaling>
        <c:delete val="1"/>
        <c:axPos val="l"/>
        <c:numFmt formatCode="General" sourceLinked="1"/>
        <c:majorTickMark val="out"/>
        <c:minorTickMark val="none"/>
        <c:tickLblPos val="nextTo"/>
        <c:crossAx val="31301136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baseline="0"/>
              <a:t>Eficiencia de Convenios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55.4</c:v>
                </c:pt>
                <c:pt idx="1">
                  <c:v>19.600000000000001</c:v>
                </c:pt>
                <c:pt idx="2">
                  <c:v>45.5</c:v>
                </c:pt>
                <c:pt idx="3">
                  <c:v>83.5</c:v>
                </c:pt>
                <c:pt idx="4">
                  <c:v>82.1</c:v>
                </c:pt>
                <c:pt idx="5">
                  <c:v>89.3</c:v>
                </c:pt>
                <c:pt idx="6">
                  <c:v>52.6</c:v>
                </c:pt>
              </c:numCache>
            </c:numRef>
          </c:val>
        </c:ser>
        <c:dLbls>
          <c:showLegendKey val="0"/>
          <c:showVal val="1"/>
          <c:showCatName val="0"/>
          <c:showSerName val="0"/>
          <c:showPercent val="0"/>
          <c:showBubbleSize val="0"/>
        </c:dLbls>
        <c:gapWidth val="150"/>
        <c:axId val="313012544"/>
        <c:axId val="313012936"/>
      </c:barChart>
      <c:catAx>
        <c:axId val="313012544"/>
        <c:scaling>
          <c:orientation val="minMax"/>
        </c:scaling>
        <c:delete val="0"/>
        <c:axPos val="b"/>
        <c:numFmt formatCode="General" sourceLinked="0"/>
        <c:majorTickMark val="none"/>
        <c:minorTickMark val="none"/>
        <c:tickLblPos val="nextTo"/>
        <c:crossAx val="313012936"/>
        <c:crosses val="autoZero"/>
        <c:auto val="1"/>
        <c:lblAlgn val="ctr"/>
        <c:lblOffset val="100"/>
        <c:noMultiLvlLbl val="0"/>
      </c:catAx>
      <c:valAx>
        <c:axId val="313012936"/>
        <c:scaling>
          <c:orientation val="minMax"/>
        </c:scaling>
        <c:delete val="1"/>
        <c:axPos val="l"/>
        <c:numFmt formatCode="General" sourceLinked="1"/>
        <c:majorTickMark val="out"/>
        <c:minorTickMark val="none"/>
        <c:tickLblPos val="nextTo"/>
        <c:crossAx val="31301254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PARTICIPANTES EN PROYECTOS DE INVESTIGACIÓN</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0.78</c:v>
                </c:pt>
                <c:pt idx="1">
                  <c:v>0.1</c:v>
                </c:pt>
                <c:pt idx="2">
                  <c:v>0.77</c:v>
                </c:pt>
                <c:pt idx="3">
                  <c:v>0.55000000000000004</c:v>
                </c:pt>
                <c:pt idx="4">
                  <c:v>2.6</c:v>
                </c:pt>
                <c:pt idx="5">
                  <c:v>2.38</c:v>
                </c:pt>
                <c:pt idx="6">
                  <c:v>4.4000000000000004</c:v>
                </c:pt>
              </c:numCache>
            </c:numRef>
          </c:val>
        </c:ser>
        <c:dLbls>
          <c:showLegendKey val="0"/>
          <c:showVal val="1"/>
          <c:showCatName val="0"/>
          <c:showSerName val="0"/>
          <c:showPercent val="0"/>
          <c:showBubbleSize val="0"/>
        </c:dLbls>
        <c:gapWidth val="150"/>
        <c:axId val="313013720"/>
        <c:axId val="313014112"/>
      </c:barChart>
      <c:catAx>
        <c:axId val="313013720"/>
        <c:scaling>
          <c:orientation val="minMax"/>
        </c:scaling>
        <c:delete val="0"/>
        <c:axPos val="b"/>
        <c:numFmt formatCode="General" sourceLinked="0"/>
        <c:majorTickMark val="none"/>
        <c:minorTickMark val="none"/>
        <c:tickLblPos val="nextTo"/>
        <c:crossAx val="313014112"/>
        <c:crosses val="autoZero"/>
        <c:auto val="1"/>
        <c:lblAlgn val="ctr"/>
        <c:lblOffset val="100"/>
        <c:noMultiLvlLbl val="0"/>
      </c:catAx>
      <c:valAx>
        <c:axId val="313014112"/>
        <c:scaling>
          <c:orientation val="minMax"/>
        </c:scaling>
        <c:delete val="1"/>
        <c:axPos val="l"/>
        <c:numFmt formatCode="General" sourceLinked="1"/>
        <c:majorTickMark val="out"/>
        <c:minorTickMark val="none"/>
        <c:tickLblPos val="nextTo"/>
        <c:crossAx val="3130137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DOCENTES</a:t>
            </a:r>
            <a:r>
              <a:rPr lang="en-US" baseline="0"/>
              <a:t> PARTICIPANTES EN PROYECTOS DE INVESTIGACIÓN</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5.0999999999999996</c:v>
                </c:pt>
                <c:pt idx="1">
                  <c:v>2.5</c:v>
                </c:pt>
                <c:pt idx="2">
                  <c:v>6.6</c:v>
                </c:pt>
                <c:pt idx="3">
                  <c:v>7.8</c:v>
                </c:pt>
                <c:pt idx="4">
                  <c:v>9.8000000000000007</c:v>
                </c:pt>
                <c:pt idx="5">
                  <c:v>12.45</c:v>
                </c:pt>
                <c:pt idx="6">
                  <c:v>21.7</c:v>
                </c:pt>
              </c:numCache>
            </c:numRef>
          </c:val>
        </c:ser>
        <c:dLbls>
          <c:showLegendKey val="0"/>
          <c:showVal val="1"/>
          <c:showCatName val="0"/>
          <c:showSerName val="0"/>
          <c:showPercent val="0"/>
          <c:showBubbleSize val="0"/>
        </c:dLbls>
        <c:gapWidth val="150"/>
        <c:axId val="313014896"/>
        <c:axId val="313015288"/>
      </c:barChart>
      <c:catAx>
        <c:axId val="313014896"/>
        <c:scaling>
          <c:orientation val="minMax"/>
        </c:scaling>
        <c:delete val="0"/>
        <c:axPos val="b"/>
        <c:numFmt formatCode="General" sourceLinked="0"/>
        <c:majorTickMark val="none"/>
        <c:minorTickMark val="none"/>
        <c:tickLblPos val="nextTo"/>
        <c:crossAx val="313015288"/>
        <c:crosses val="autoZero"/>
        <c:auto val="1"/>
        <c:lblAlgn val="ctr"/>
        <c:lblOffset val="100"/>
        <c:noMultiLvlLbl val="0"/>
      </c:catAx>
      <c:valAx>
        <c:axId val="313015288"/>
        <c:scaling>
          <c:orientation val="minMax"/>
        </c:scaling>
        <c:delete val="1"/>
        <c:axPos val="l"/>
        <c:numFmt formatCode="General" sourceLinked="1"/>
        <c:majorTickMark val="out"/>
        <c:minorTickMark val="none"/>
        <c:tickLblPos val="nextTo"/>
        <c:crossAx val="31301489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INVESTIGADORES</a:t>
            </a:r>
            <a:r>
              <a:rPr lang="en-US" baseline="0"/>
              <a:t> MIEMBROS DEL SISTEMA NACIONAL DE INVESTIGADORES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0</c:v>
                </c:pt>
                <c:pt idx="1">
                  <c:v>0</c:v>
                </c:pt>
                <c:pt idx="2">
                  <c:v>0</c:v>
                </c:pt>
                <c:pt idx="3">
                  <c:v>2.2999999999999998</c:v>
                </c:pt>
                <c:pt idx="4">
                  <c:v>5.6</c:v>
                </c:pt>
                <c:pt idx="5">
                  <c:v>9.6999999999999993</c:v>
                </c:pt>
                <c:pt idx="6">
                  <c:v>8.8000000000000007</c:v>
                </c:pt>
              </c:numCache>
            </c:numRef>
          </c:val>
        </c:ser>
        <c:dLbls>
          <c:showLegendKey val="0"/>
          <c:showVal val="1"/>
          <c:showCatName val="0"/>
          <c:showSerName val="0"/>
          <c:showPercent val="0"/>
          <c:showBubbleSize val="0"/>
        </c:dLbls>
        <c:gapWidth val="150"/>
        <c:axId val="313016072"/>
        <c:axId val="313016464"/>
      </c:barChart>
      <c:catAx>
        <c:axId val="313016072"/>
        <c:scaling>
          <c:orientation val="minMax"/>
        </c:scaling>
        <c:delete val="0"/>
        <c:axPos val="b"/>
        <c:numFmt formatCode="General" sourceLinked="0"/>
        <c:majorTickMark val="none"/>
        <c:minorTickMark val="none"/>
        <c:tickLblPos val="nextTo"/>
        <c:crossAx val="313016464"/>
        <c:crosses val="autoZero"/>
        <c:auto val="1"/>
        <c:lblAlgn val="ctr"/>
        <c:lblOffset val="100"/>
        <c:noMultiLvlLbl val="0"/>
      </c:catAx>
      <c:valAx>
        <c:axId val="313016464"/>
        <c:scaling>
          <c:orientation val="minMax"/>
        </c:scaling>
        <c:delete val="1"/>
        <c:axPos val="l"/>
        <c:numFmt formatCode="General" sourceLinked="1"/>
        <c:majorTickMark val="out"/>
        <c:minorTickMark val="none"/>
        <c:tickLblPos val="nextTo"/>
        <c:crossAx val="31301607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PRESUPUESTO</a:t>
            </a:r>
            <a:r>
              <a:rPr lang="en-US" baseline="0"/>
              <a:t> PARA PROYECTOS DE INVESTIGACIÓN</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1.4</c:v>
                </c:pt>
                <c:pt idx="1">
                  <c:v>0.6</c:v>
                </c:pt>
                <c:pt idx="2">
                  <c:v>2.2000000000000002</c:v>
                </c:pt>
                <c:pt idx="3">
                  <c:v>2.1</c:v>
                </c:pt>
                <c:pt idx="4">
                  <c:v>2.6</c:v>
                </c:pt>
                <c:pt idx="5">
                  <c:v>2.06</c:v>
                </c:pt>
                <c:pt idx="6">
                  <c:v>2.11</c:v>
                </c:pt>
              </c:numCache>
            </c:numRef>
          </c:val>
        </c:ser>
        <c:dLbls>
          <c:showLegendKey val="0"/>
          <c:showVal val="1"/>
          <c:showCatName val="0"/>
          <c:showSerName val="0"/>
          <c:showPercent val="0"/>
          <c:showBubbleSize val="0"/>
        </c:dLbls>
        <c:gapWidth val="150"/>
        <c:axId val="313017248"/>
        <c:axId val="313017640"/>
      </c:barChart>
      <c:catAx>
        <c:axId val="313017248"/>
        <c:scaling>
          <c:orientation val="minMax"/>
        </c:scaling>
        <c:delete val="0"/>
        <c:axPos val="b"/>
        <c:numFmt formatCode="General" sourceLinked="0"/>
        <c:majorTickMark val="none"/>
        <c:minorTickMark val="none"/>
        <c:tickLblPos val="nextTo"/>
        <c:crossAx val="313017640"/>
        <c:crosses val="autoZero"/>
        <c:auto val="1"/>
        <c:lblAlgn val="ctr"/>
        <c:lblOffset val="100"/>
        <c:noMultiLvlLbl val="0"/>
      </c:catAx>
      <c:valAx>
        <c:axId val="313017640"/>
        <c:scaling>
          <c:orientation val="minMax"/>
        </c:scaling>
        <c:delete val="1"/>
        <c:axPos val="l"/>
        <c:numFmt formatCode="General" sourceLinked="1"/>
        <c:majorTickMark val="out"/>
        <c:minorTickMark val="none"/>
        <c:tickLblPos val="nextTo"/>
        <c:crossAx val="31301724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COBERTURA</a:t>
            </a:r>
            <a:r>
              <a:rPr lang="en-US" baseline="0"/>
              <a:t> EN EL ENTORNO</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1.3</c:v>
                </c:pt>
                <c:pt idx="1">
                  <c:v>1.02</c:v>
                </c:pt>
                <c:pt idx="2">
                  <c:v>1.2</c:v>
                </c:pt>
                <c:pt idx="3">
                  <c:v>1.75</c:v>
                </c:pt>
                <c:pt idx="4">
                  <c:v>1.85</c:v>
                </c:pt>
                <c:pt idx="5">
                  <c:v>5.8</c:v>
                </c:pt>
                <c:pt idx="6">
                  <c:v>2.0099999999999998</c:v>
                </c:pt>
              </c:numCache>
            </c:numRef>
          </c:val>
        </c:ser>
        <c:dLbls>
          <c:showLegendKey val="0"/>
          <c:showVal val="1"/>
          <c:showCatName val="0"/>
          <c:showSerName val="0"/>
          <c:showPercent val="0"/>
          <c:showBubbleSize val="0"/>
        </c:dLbls>
        <c:gapWidth val="150"/>
        <c:axId val="313018424"/>
        <c:axId val="313018816"/>
      </c:barChart>
      <c:catAx>
        <c:axId val="313018424"/>
        <c:scaling>
          <c:orientation val="minMax"/>
        </c:scaling>
        <c:delete val="0"/>
        <c:axPos val="b"/>
        <c:numFmt formatCode="General" sourceLinked="0"/>
        <c:majorTickMark val="none"/>
        <c:minorTickMark val="none"/>
        <c:tickLblPos val="nextTo"/>
        <c:crossAx val="313018816"/>
        <c:crosses val="autoZero"/>
        <c:auto val="1"/>
        <c:lblAlgn val="ctr"/>
        <c:lblOffset val="100"/>
        <c:noMultiLvlLbl val="0"/>
      </c:catAx>
      <c:valAx>
        <c:axId val="313018816"/>
        <c:scaling>
          <c:orientation val="minMax"/>
        </c:scaling>
        <c:delete val="1"/>
        <c:axPos val="l"/>
        <c:numFmt formatCode="General" sourceLinked="1"/>
        <c:majorTickMark val="out"/>
        <c:minorTickMark val="none"/>
        <c:tickLblPos val="nextTo"/>
        <c:crossAx val="313018424"/>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AULAS</a:t>
            </a:r>
            <a:r>
              <a:rPr lang="en-US" baseline="0"/>
              <a:t> OCUPADAS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88.2</c:v>
                </c:pt>
                <c:pt idx="1">
                  <c:v>89.7</c:v>
                </c:pt>
                <c:pt idx="2">
                  <c:v>92.65</c:v>
                </c:pt>
                <c:pt idx="3">
                  <c:v>113.5</c:v>
                </c:pt>
                <c:pt idx="4">
                  <c:v>137.6</c:v>
                </c:pt>
                <c:pt idx="5">
                  <c:v>94.1</c:v>
                </c:pt>
                <c:pt idx="6">
                  <c:v>96.3</c:v>
                </c:pt>
              </c:numCache>
            </c:numRef>
          </c:val>
        </c:ser>
        <c:dLbls>
          <c:showLegendKey val="0"/>
          <c:showVal val="1"/>
          <c:showCatName val="0"/>
          <c:showSerName val="0"/>
          <c:showPercent val="0"/>
          <c:showBubbleSize val="0"/>
        </c:dLbls>
        <c:gapWidth val="150"/>
        <c:axId val="313019600"/>
        <c:axId val="313019992"/>
      </c:barChart>
      <c:catAx>
        <c:axId val="313019600"/>
        <c:scaling>
          <c:orientation val="minMax"/>
        </c:scaling>
        <c:delete val="0"/>
        <c:axPos val="b"/>
        <c:numFmt formatCode="General" sourceLinked="0"/>
        <c:majorTickMark val="none"/>
        <c:minorTickMark val="none"/>
        <c:tickLblPos val="nextTo"/>
        <c:crossAx val="313019992"/>
        <c:crosses val="autoZero"/>
        <c:auto val="1"/>
        <c:lblAlgn val="ctr"/>
        <c:lblOffset val="100"/>
        <c:noMultiLvlLbl val="0"/>
      </c:catAx>
      <c:valAx>
        <c:axId val="313019992"/>
        <c:scaling>
          <c:orientation val="minMax"/>
        </c:scaling>
        <c:delete val="1"/>
        <c:axPos val="l"/>
        <c:numFmt formatCode="General" sourceLinked="1"/>
        <c:majorTickMark val="out"/>
        <c:minorTickMark val="none"/>
        <c:tickLblPos val="nextTo"/>
        <c:crossAx val="3130196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Atención</a:t>
            </a:r>
            <a:r>
              <a:rPr lang="en-US" baseline="0"/>
              <a:t> a la Demanda de Primer Semestre</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87.96</c:v>
                </c:pt>
                <c:pt idx="1">
                  <c:v>83.73</c:v>
                </c:pt>
                <c:pt idx="2">
                  <c:v>80.98</c:v>
                </c:pt>
                <c:pt idx="3">
                  <c:v>81.040000000000006</c:v>
                </c:pt>
                <c:pt idx="4">
                  <c:v>88.9</c:v>
                </c:pt>
                <c:pt idx="5">
                  <c:v>85.37</c:v>
                </c:pt>
                <c:pt idx="6">
                  <c:v>83.3</c:v>
                </c:pt>
              </c:numCache>
            </c:numRef>
          </c:val>
        </c:ser>
        <c:dLbls>
          <c:showLegendKey val="0"/>
          <c:showVal val="1"/>
          <c:showCatName val="0"/>
          <c:showSerName val="0"/>
          <c:showPercent val="0"/>
          <c:showBubbleSize val="0"/>
        </c:dLbls>
        <c:gapWidth val="150"/>
        <c:axId val="312239256"/>
        <c:axId val="312238080"/>
      </c:barChart>
      <c:catAx>
        <c:axId val="312239256"/>
        <c:scaling>
          <c:orientation val="minMax"/>
        </c:scaling>
        <c:delete val="0"/>
        <c:axPos val="b"/>
        <c:numFmt formatCode="General" sourceLinked="0"/>
        <c:majorTickMark val="none"/>
        <c:minorTickMark val="none"/>
        <c:tickLblPos val="nextTo"/>
        <c:crossAx val="312238080"/>
        <c:crosses val="autoZero"/>
        <c:auto val="1"/>
        <c:lblAlgn val="ctr"/>
        <c:lblOffset val="100"/>
        <c:noMultiLvlLbl val="0"/>
      </c:catAx>
      <c:valAx>
        <c:axId val="312238080"/>
        <c:scaling>
          <c:orientation val="minMax"/>
        </c:scaling>
        <c:delete val="1"/>
        <c:axPos val="l"/>
        <c:numFmt formatCode="General" sourceLinked="1"/>
        <c:majorTickMark val="out"/>
        <c:minorTickMark val="none"/>
        <c:tickLblPos val="nextTo"/>
        <c:crossAx val="31223925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VOLUMENES</a:t>
            </a:r>
            <a:r>
              <a:rPr lang="en-US" baseline="0"/>
              <a:t> POR ALUMNO</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c:v>
                </c:pt>
                <c:pt idx="1">
                  <c:v>2</c:v>
                </c:pt>
                <c:pt idx="2">
                  <c:v>2</c:v>
                </c:pt>
                <c:pt idx="3">
                  <c:v>2</c:v>
                </c:pt>
                <c:pt idx="4">
                  <c:v>2</c:v>
                </c:pt>
                <c:pt idx="5">
                  <c:v>5</c:v>
                </c:pt>
                <c:pt idx="6">
                  <c:v>5</c:v>
                </c:pt>
              </c:numCache>
            </c:numRef>
          </c:val>
        </c:ser>
        <c:dLbls>
          <c:showLegendKey val="0"/>
          <c:showVal val="1"/>
          <c:showCatName val="0"/>
          <c:showSerName val="0"/>
          <c:showPercent val="0"/>
          <c:showBubbleSize val="0"/>
        </c:dLbls>
        <c:gapWidth val="150"/>
        <c:axId val="313020776"/>
        <c:axId val="313021168"/>
      </c:barChart>
      <c:catAx>
        <c:axId val="313020776"/>
        <c:scaling>
          <c:orientation val="minMax"/>
        </c:scaling>
        <c:delete val="0"/>
        <c:axPos val="b"/>
        <c:numFmt formatCode="General" sourceLinked="0"/>
        <c:majorTickMark val="none"/>
        <c:minorTickMark val="none"/>
        <c:tickLblPos val="nextTo"/>
        <c:crossAx val="313021168"/>
        <c:crosses val="autoZero"/>
        <c:auto val="1"/>
        <c:lblAlgn val="ctr"/>
        <c:lblOffset val="100"/>
        <c:noMultiLvlLbl val="0"/>
      </c:catAx>
      <c:valAx>
        <c:axId val="313021168"/>
        <c:scaling>
          <c:orientation val="minMax"/>
        </c:scaling>
        <c:delete val="1"/>
        <c:axPos val="l"/>
        <c:numFmt formatCode="General" sourceLinked="1"/>
        <c:majorTickMark val="out"/>
        <c:minorTickMark val="none"/>
        <c:tickLblPos val="nextTo"/>
        <c:crossAx val="31302077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POR COMPUTADORA</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5</c:v>
                </c:pt>
                <c:pt idx="1">
                  <c:v>5</c:v>
                </c:pt>
                <c:pt idx="2">
                  <c:v>5</c:v>
                </c:pt>
                <c:pt idx="3">
                  <c:v>6</c:v>
                </c:pt>
                <c:pt idx="4">
                  <c:v>7</c:v>
                </c:pt>
                <c:pt idx="5">
                  <c:v>3</c:v>
                </c:pt>
                <c:pt idx="6">
                  <c:v>7</c:v>
                </c:pt>
              </c:numCache>
            </c:numRef>
          </c:val>
        </c:ser>
        <c:dLbls>
          <c:showLegendKey val="0"/>
          <c:showVal val="1"/>
          <c:showCatName val="0"/>
          <c:showSerName val="0"/>
          <c:showPercent val="0"/>
          <c:showBubbleSize val="0"/>
        </c:dLbls>
        <c:gapWidth val="150"/>
        <c:axId val="313021952"/>
        <c:axId val="313022344"/>
      </c:barChart>
      <c:catAx>
        <c:axId val="313021952"/>
        <c:scaling>
          <c:orientation val="minMax"/>
        </c:scaling>
        <c:delete val="0"/>
        <c:axPos val="b"/>
        <c:numFmt formatCode="General" sourceLinked="0"/>
        <c:majorTickMark val="none"/>
        <c:minorTickMark val="none"/>
        <c:tickLblPos val="nextTo"/>
        <c:crossAx val="313022344"/>
        <c:crosses val="autoZero"/>
        <c:auto val="1"/>
        <c:lblAlgn val="ctr"/>
        <c:lblOffset val="100"/>
        <c:noMultiLvlLbl val="0"/>
      </c:catAx>
      <c:valAx>
        <c:axId val="313022344"/>
        <c:scaling>
          <c:orientation val="minMax"/>
        </c:scaling>
        <c:delete val="1"/>
        <c:axPos val="l"/>
        <c:numFmt formatCode="General" sourceLinked="1"/>
        <c:majorTickMark val="out"/>
        <c:minorTickMark val="none"/>
        <c:tickLblPos val="nextTo"/>
        <c:crossAx val="313021952"/>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por Personal Administrativo</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36</c:v>
                </c:pt>
                <c:pt idx="1">
                  <c:v>36</c:v>
                </c:pt>
                <c:pt idx="2">
                  <c:v>38</c:v>
                </c:pt>
                <c:pt idx="3">
                  <c:v>37</c:v>
                </c:pt>
                <c:pt idx="4">
                  <c:v>42</c:v>
                </c:pt>
                <c:pt idx="5">
                  <c:v>17</c:v>
                </c:pt>
                <c:pt idx="6">
                  <c:v>24</c:v>
                </c:pt>
              </c:numCache>
            </c:numRef>
          </c:val>
        </c:ser>
        <c:dLbls>
          <c:showLegendKey val="0"/>
          <c:showVal val="1"/>
          <c:showCatName val="0"/>
          <c:showSerName val="0"/>
          <c:showPercent val="0"/>
          <c:showBubbleSize val="0"/>
        </c:dLbls>
        <c:gapWidth val="150"/>
        <c:axId val="314286080"/>
        <c:axId val="314286472"/>
      </c:barChart>
      <c:catAx>
        <c:axId val="314286080"/>
        <c:scaling>
          <c:orientation val="minMax"/>
        </c:scaling>
        <c:delete val="0"/>
        <c:axPos val="b"/>
        <c:numFmt formatCode="General" sourceLinked="0"/>
        <c:majorTickMark val="none"/>
        <c:minorTickMark val="none"/>
        <c:tickLblPos val="nextTo"/>
        <c:crossAx val="314286472"/>
        <c:crosses val="autoZero"/>
        <c:auto val="1"/>
        <c:lblAlgn val="ctr"/>
        <c:lblOffset val="100"/>
        <c:noMultiLvlLbl val="0"/>
      </c:catAx>
      <c:valAx>
        <c:axId val="314286472"/>
        <c:scaling>
          <c:orientation val="minMax"/>
        </c:scaling>
        <c:delete val="1"/>
        <c:axPos val="l"/>
        <c:numFmt formatCode="General" sourceLinked="1"/>
        <c:majorTickMark val="out"/>
        <c:minorTickMark val="none"/>
        <c:tickLblPos val="nextTo"/>
        <c:crossAx val="31428608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Costo</a:t>
            </a:r>
            <a:r>
              <a:rPr lang="en-US" baseline="0"/>
              <a:t> por Alumnos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15.8</c:v>
                </c:pt>
                <c:pt idx="1">
                  <c:v>19.399999999999999</c:v>
                </c:pt>
                <c:pt idx="2">
                  <c:v>18.190000000000001</c:v>
                </c:pt>
                <c:pt idx="3">
                  <c:v>15.1</c:v>
                </c:pt>
                <c:pt idx="4">
                  <c:v>13.5</c:v>
                </c:pt>
                <c:pt idx="5">
                  <c:v>29.2</c:v>
                </c:pt>
                <c:pt idx="6">
                  <c:v>26.2</c:v>
                </c:pt>
              </c:numCache>
            </c:numRef>
          </c:val>
        </c:ser>
        <c:dLbls>
          <c:showLegendKey val="0"/>
          <c:showVal val="1"/>
          <c:showCatName val="0"/>
          <c:showSerName val="0"/>
          <c:showPercent val="0"/>
          <c:showBubbleSize val="0"/>
        </c:dLbls>
        <c:gapWidth val="150"/>
        <c:axId val="314287256"/>
        <c:axId val="314287648"/>
      </c:barChart>
      <c:catAx>
        <c:axId val="314287256"/>
        <c:scaling>
          <c:orientation val="minMax"/>
        </c:scaling>
        <c:delete val="0"/>
        <c:axPos val="b"/>
        <c:numFmt formatCode="General" sourceLinked="0"/>
        <c:majorTickMark val="none"/>
        <c:minorTickMark val="none"/>
        <c:tickLblPos val="nextTo"/>
        <c:crossAx val="314287648"/>
        <c:crosses val="autoZero"/>
        <c:auto val="1"/>
        <c:lblAlgn val="ctr"/>
        <c:lblOffset val="100"/>
        <c:noMultiLvlLbl val="0"/>
      </c:catAx>
      <c:valAx>
        <c:axId val="314287648"/>
        <c:scaling>
          <c:orientation val="minMax"/>
        </c:scaling>
        <c:delete val="1"/>
        <c:axPos val="l"/>
        <c:numFmt formatCode="General" sourceLinked="1"/>
        <c:majorTickMark val="out"/>
        <c:minorTickMark val="none"/>
        <c:tickLblPos val="nextTo"/>
        <c:crossAx val="3142872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Deserción</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27.11</c:v>
                </c:pt>
                <c:pt idx="1">
                  <c:v>9.83</c:v>
                </c:pt>
                <c:pt idx="2">
                  <c:v>4.5999999999999996</c:v>
                </c:pt>
                <c:pt idx="3">
                  <c:v>4.7</c:v>
                </c:pt>
                <c:pt idx="4">
                  <c:v>3.2</c:v>
                </c:pt>
                <c:pt idx="5">
                  <c:v>8.35</c:v>
                </c:pt>
                <c:pt idx="6">
                  <c:v>7.23</c:v>
                </c:pt>
              </c:numCache>
            </c:numRef>
          </c:val>
        </c:ser>
        <c:dLbls>
          <c:showLegendKey val="0"/>
          <c:showVal val="1"/>
          <c:showCatName val="0"/>
          <c:showSerName val="0"/>
          <c:showPercent val="0"/>
          <c:showBubbleSize val="0"/>
        </c:dLbls>
        <c:gapWidth val="150"/>
        <c:axId val="312236512"/>
        <c:axId val="312240432"/>
      </c:barChart>
      <c:catAx>
        <c:axId val="312236512"/>
        <c:scaling>
          <c:orientation val="minMax"/>
        </c:scaling>
        <c:delete val="0"/>
        <c:axPos val="b"/>
        <c:numFmt formatCode="General" sourceLinked="0"/>
        <c:majorTickMark val="none"/>
        <c:minorTickMark val="none"/>
        <c:tickLblPos val="nextTo"/>
        <c:crossAx val="312240432"/>
        <c:crosses val="autoZero"/>
        <c:auto val="1"/>
        <c:lblAlgn val="ctr"/>
        <c:lblOffset val="100"/>
        <c:noMultiLvlLbl val="0"/>
      </c:catAx>
      <c:valAx>
        <c:axId val="312240432"/>
        <c:scaling>
          <c:orientation val="minMax"/>
        </c:scaling>
        <c:delete val="1"/>
        <c:axPos val="l"/>
        <c:numFmt formatCode="General" sourceLinked="1"/>
        <c:majorTickMark val="out"/>
        <c:minorTickMark val="none"/>
        <c:tickLblPos val="nextTo"/>
        <c:crossAx val="3122365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Reprobación</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22.2</c:v>
                </c:pt>
                <c:pt idx="1">
                  <c:v>18.899999999999999</c:v>
                </c:pt>
                <c:pt idx="2">
                  <c:v>21.2</c:v>
                </c:pt>
                <c:pt idx="3">
                  <c:v>13.4</c:v>
                </c:pt>
                <c:pt idx="4">
                  <c:v>13.2</c:v>
                </c:pt>
                <c:pt idx="5">
                  <c:v>8.35</c:v>
                </c:pt>
                <c:pt idx="6">
                  <c:v>7.23</c:v>
                </c:pt>
              </c:numCache>
            </c:numRef>
          </c:val>
        </c:ser>
        <c:dLbls>
          <c:showLegendKey val="0"/>
          <c:showVal val="1"/>
          <c:showCatName val="0"/>
          <c:showSerName val="0"/>
          <c:showPercent val="0"/>
          <c:showBubbleSize val="0"/>
        </c:dLbls>
        <c:gapWidth val="150"/>
        <c:axId val="312240824"/>
        <c:axId val="312241216"/>
      </c:barChart>
      <c:catAx>
        <c:axId val="312240824"/>
        <c:scaling>
          <c:orientation val="minMax"/>
        </c:scaling>
        <c:delete val="0"/>
        <c:axPos val="b"/>
        <c:numFmt formatCode="General" sourceLinked="0"/>
        <c:majorTickMark val="none"/>
        <c:minorTickMark val="none"/>
        <c:tickLblPos val="nextTo"/>
        <c:crossAx val="312241216"/>
        <c:crosses val="autoZero"/>
        <c:auto val="1"/>
        <c:lblAlgn val="ctr"/>
        <c:lblOffset val="100"/>
        <c:noMultiLvlLbl val="0"/>
      </c:catAx>
      <c:valAx>
        <c:axId val="312241216"/>
        <c:scaling>
          <c:orientation val="minMax"/>
        </c:scaling>
        <c:delete val="1"/>
        <c:axPos val="l"/>
        <c:numFmt formatCode="General" sourceLinked="1"/>
        <c:majorTickMark val="out"/>
        <c:minorTickMark val="none"/>
        <c:tickLblPos val="nextTo"/>
        <c:crossAx val="312240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Eficiencia</a:t>
            </a:r>
            <a:r>
              <a:rPr lang="en-US" baseline="0"/>
              <a:t> Terminal</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26.8</c:v>
                </c:pt>
                <c:pt idx="1">
                  <c:v>24.9</c:v>
                </c:pt>
                <c:pt idx="2">
                  <c:v>11</c:v>
                </c:pt>
                <c:pt idx="3">
                  <c:v>23.1</c:v>
                </c:pt>
                <c:pt idx="4">
                  <c:v>32.4</c:v>
                </c:pt>
                <c:pt idx="5">
                  <c:v>37.51</c:v>
                </c:pt>
                <c:pt idx="6">
                  <c:v>48.27</c:v>
                </c:pt>
              </c:numCache>
            </c:numRef>
          </c:val>
        </c:ser>
        <c:dLbls>
          <c:showLegendKey val="0"/>
          <c:showVal val="1"/>
          <c:showCatName val="0"/>
          <c:showSerName val="0"/>
          <c:showPercent val="0"/>
          <c:showBubbleSize val="0"/>
        </c:dLbls>
        <c:gapWidth val="150"/>
        <c:axId val="298575328"/>
        <c:axId val="298573760"/>
      </c:barChart>
      <c:catAx>
        <c:axId val="298575328"/>
        <c:scaling>
          <c:orientation val="minMax"/>
        </c:scaling>
        <c:delete val="0"/>
        <c:axPos val="b"/>
        <c:numFmt formatCode="General" sourceLinked="0"/>
        <c:majorTickMark val="none"/>
        <c:minorTickMark val="none"/>
        <c:tickLblPos val="nextTo"/>
        <c:crossAx val="298573760"/>
        <c:crosses val="autoZero"/>
        <c:auto val="1"/>
        <c:lblAlgn val="ctr"/>
        <c:lblOffset val="100"/>
        <c:noMultiLvlLbl val="0"/>
      </c:catAx>
      <c:valAx>
        <c:axId val="298573760"/>
        <c:scaling>
          <c:orientation val="minMax"/>
        </c:scaling>
        <c:delete val="1"/>
        <c:axPos val="l"/>
        <c:numFmt formatCode="General" sourceLinked="1"/>
        <c:majorTickMark val="out"/>
        <c:minorTickMark val="none"/>
        <c:tickLblPos val="nextTo"/>
        <c:crossAx val="2985753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Titulación</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47.3</c:v>
                </c:pt>
                <c:pt idx="1">
                  <c:v>62.5</c:v>
                </c:pt>
                <c:pt idx="2">
                  <c:v>26.1</c:v>
                </c:pt>
                <c:pt idx="3">
                  <c:v>40.799999999999997</c:v>
                </c:pt>
                <c:pt idx="4">
                  <c:v>76.400000000000006</c:v>
                </c:pt>
                <c:pt idx="5">
                  <c:v>59.1</c:v>
                </c:pt>
                <c:pt idx="6">
                  <c:v>69.099999999999994</c:v>
                </c:pt>
              </c:numCache>
            </c:numRef>
          </c:val>
        </c:ser>
        <c:dLbls>
          <c:showLegendKey val="0"/>
          <c:showVal val="1"/>
          <c:showCatName val="0"/>
          <c:showSerName val="0"/>
          <c:showPercent val="0"/>
          <c:showBubbleSize val="0"/>
        </c:dLbls>
        <c:gapWidth val="150"/>
        <c:axId val="298576896"/>
        <c:axId val="298572192"/>
      </c:barChart>
      <c:catAx>
        <c:axId val="298576896"/>
        <c:scaling>
          <c:orientation val="minMax"/>
        </c:scaling>
        <c:delete val="0"/>
        <c:axPos val="b"/>
        <c:numFmt formatCode="General" sourceLinked="0"/>
        <c:majorTickMark val="none"/>
        <c:minorTickMark val="none"/>
        <c:tickLblPos val="nextTo"/>
        <c:crossAx val="298572192"/>
        <c:crosses val="autoZero"/>
        <c:auto val="1"/>
        <c:lblAlgn val="ctr"/>
        <c:lblOffset val="100"/>
        <c:noMultiLvlLbl val="0"/>
      </c:catAx>
      <c:valAx>
        <c:axId val="298572192"/>
        <c:scaling>
          <c:orientation val="minMax"/>
        </c:scaling>
        <c:delete val="1"/>
        <c:axPos val="l"/>
        <c:numFmt formatCode="General" sourceLinked="1"/>
        <c:majorTickMark val="out"/>
        <c:minorTickMark val="none"/>
        <c:tickLblPos val="nextTo"/>
        <c:crossAx val="29857689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en Residencias Profesionales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44.13</c:v>
                </c:pt>
                <c:pt idx="1">
                  <c:v>36.75</c:v>
                </c:pt>
                <c:pt idx="2">
                  <c:v>70.430000000000007</c:v>
                </c:pt>
                <c:pt idx="3">
                  <c:v>69.7</c:v>
                </c:pt>
                <c:pt idx="4">
                  <c:v>81.599999999999994</c:v>
                </c:pt>
                <c:pt idx="5">
                  <c:v>93.8</c:v>
                </c:pt>
                <c:pt idx="6">
                  <c:v>84.5</c:v>
                </c:pt>
              </c:numCache>
            </c:numRef>
          </c:val>
        </c:ser>
        <c:dLbls>
          <c:showLegendKey val="0"/>
          <c:showVal val="1"/>
          <c:showCatName val="0"/>
          <c:showSerName val="0"/>
          <c:showPercent val="0"/>
          <c:showBubbleSize val="0"/>
        </c:dLbls>
        <c:gapWidth val="150"/>
        <c:axId val="298574152"/>
        <c:axId val="298569840"/>
      </c:barChart>
      <c:catAx>
        <c:axId val="298574152"/>
        <c:scaling>
          <c:orientation val="minMax"/>
        </c:scaling>
        <c:delete val="0"/>
        <c:axPos val="b"/>
        <c:numFmt formatCode="General" sourceLinked="0"/>
        <c:majorTickMark val="none"/>
        <c:minorTickMark val="none"/>
        <c:tickLblPos val="nextTo"/>
        <c:crossAx val="298569840"/>
        <c:crosses val="autoZero"/>
        <c:auto val="1"/>
        <c:lblAlgn val="ctr"/>
        <c:lblOffset val="100"/>
        <c:noMultiLvlLbl val="0"/>
      </c:catAx>
      <c:valAx>
        <c:axId val="298569840"/>
        <c:scaling>
          <c:orientation val="minMax"/>
        </c:scaling>
        <c:delete val="1"/>
        <c:axPos val="l"/>
        <c:numFmt formatCode="General" sourceLinked="1"/>
        <c:majorTickMark val="out"/>
        <c:minorTickMark val="none"/>
        <c:tickLblPos val="nextTo"/>
        <c:crossAx val="2985741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Alumnos</a:t>
            </a:r>
            <a:r>
              <a:rPr lang="en-US" baseline="0"/>
              <a:t> Becarios</a:t>
            </a:r>
            <a:endParaRPr lang="en-US"/>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4"/>
            <c:invertIfNegative val="0"/>
            <c:bubble3D val="0"/>
            <c:spPr>
              <a:solidFill>
                <a:schemeClr val="accent4">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2010-2011</c:v>
                </c:pt>
                <c:pt idx="1">
                  <c:v>2011-2012</c:v>
                </c:pt>
                <c:pt idx="2">
                  <c:v>2012-2013</c:v>
                </c:pt>
                <c:pt idx="3">
                  <c:v>2013-2014</c:v>
                </c:pt>
                <c:pt idx="4">
                  <c:v>2014-2015</c:v>
                </c:pt>
                <c:pt idx="5">
                  <c:v>MEDIA ESTATAL</c:v>
                </c:pt>
                <c:pt idx="6">
                  <c:v>MEDIA FEDERAL</c:v>
                </c:pt>
              </c:strCache>
            </c:strRef>
          </c:cat>
          <c:val>
            <c:numRef>
              <c:f>Hoja1!$B$2:$B$8</c:f>
              <c:numCache>
                <c:formatCode>General</c:formatCode>
                <c:ptCount val="7"/>
                <c:pt idx="0">
                  <c:v>20.100000000000001</c:v>
                </c:pt>
                <c:pt idx="1">
                  <c:v>19.850000000000001</c:v>
                </c:pt>
                <c:pt idx="2">
                  <c:v>14.18</c:v>
                </c:pt>
                <c:pt idx="3">
                  <c:v>20.100000000000001</c:v>
                </c:pt>
                <c:pt idx="4">
                  <c:v>23.8</c:v>
                </c:pt>
                <c:pt idx="5">
                  <c:v>46.43</c:v>
                </c:pt>
                <c:pt idx="6">
                  <c:v>45.64</c:v>
                </c:pt>
              </c:numCache>
            </c:numRef>
          </c:val>
        </c:ser>
        <c:dLbls>
          <c:showLegendKey val="0"/>
          <c:showVal val="1"/>
          <c:showCatName val="0"/>
          <c:showSerName val="0"/>
          <c:showPercent val="0"/>
          <c:showBubbleSize val="0"/>
        </c:dLbls>
        <c:gapWidth val="150"/>
        <c:axId val="298576112"/>
        <c:axId val="298578072"/>
      </c:barChart>
      <c:catAx>
        <c:axId val="298576112"/>
        <c:scaling>
          <c:orientation val="minMax"/>
        </c:scaling>
        <c:delete val="0"/>
        <c:axPos val="b"/>
        <c:numFmt formatCode="General" sourceLinked="0"/>
        <c:majorTickMark val="none"/>
        <c:minorTickMark val="none"/>
        <c:tickLblPos val="nextTo"/>
        <c:crossAx val="298578072"/>
        <c:crosses val="autoZero"/>
        <c:auto val="1"/>
        <c:lblAlgn val="ctr"/>
        <c:lblOffset val="100"/>
        <c:noMultiLvlLbl val="0"/>
      </c:catAx>
      <c:valAx>
        <c:axId val="298578072"/>
        <c:scaling>
          <c:orientation val="minMax"/>
        </c:scaling>
        <c:delete val="1"/>
        <c:axPos val="l"/>
        <c:numFmt formatCode="General" sourceLinked="1"/>
        <c:majorTickMark val="out"/>
        <c:minorTickMark val="none"/>
        <c:tickLblPos val="nextTo"/>
        <c:crossAx val="2985761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14870-65BF-4699-90F6-68B3B7CD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3479</Words>
  <Characters>19137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CtrlEsc</dc:creator>
  <cp:lastModifiedBy>amd</cp:lastModifiedBy>
  <cp:revision>2</cp:revision>
  <cp:lastPrinted>2016-02-20T18:43:00Z</cp:lastPrinted>
  <dcterms:created xsi:type="dcterms:W3CDTF">2016-04-20T21:09:00Z</dcterms:created>
  <dcterms:modified xsi:type="dcterms:W3CDTF">2016-04-20T21:09:00Z</dcterms:modified>
</cp:coreProperties>
</file>