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72" w:rsidRPr="00A40E54" w:rsidRDefault="00A40E54" w:rsidP="00A40E54">
      <w:pPr>
        <w:spacing w:line="360" w:lineRule="auto"/>
        <w:jc w:val="center"/>
        <w:rPr>
          <w:rFonts w:ascii="Century Gothic" w:hAnsi="Century Gothic"/>
          <w:b/>
        </w:rPr>
      </w:pPr>
      <w:r w:rsidRPr="00A40E54">
        <w:rPr>
          <w:rFonts w:ascii="Century Gothic" w:hAnsi="Century Gothic" w:cs="Helvetica"/>
          <w:b/>
          <w:color w:val="333333"/>
          <w:shd w:val="clear" w:color="auto" w:fill="FFFFFF"/>
        </w:rPr>
        <w:t>AVISO DE CONFIDENCIALIDAD PARA EL TRATAMIENTO DE DATOS PERSONALES RECABADOS POR LA PROCURADURIA SOCIAL DEL ESTADO DE JALISCO</w:t>
      </w:r>
      <w:r w:rsidRPr="00A40E54">
        <w:rPr>
          <w:rFonts w:ascii="Century Gothic" w:hAnsi="Century Gothic" w:cs="Helvetica"/>
          <w:b/>
          <w:color w:val="333333"/>
        </w:rPr>
        <w:br/>
      </w:r>
    </w:p>
    <w:p w:rsidR="00A40E54" w:rsidRPr="00A40E54" w:rsidRDefault="00A40E54" w:rsidP="00A40E54">
      <w:pPr>
        <w:spacing w:line="360" w:lineRule="auto"/>
        <w:jc w:val="both"/>
        <w:rPr>
          <w:rFonts w:ascii="Century Gothic" w:hAnsi="Century Gothic" w:cs="Helvetica"/>
          <w:color w:val="333333"/>
        </w:rPr>
      </w:pPr>
      <w:r w:rsidRPr="00A40E54">
        <w:rPr>
          <w:rFonts w:ascii="Century Gothic" w:hAnsi="Century Gothic" w:cs="Helvetica"/>
          <w:color w:val="333333"/>
          <w:shd w:val="clear" w:color="auto" w:fill="FFFFFF"/>
        </w:rPr>
        <w:t>La Procuraduría Social del Estado de Jalisco, con domicilio en Prolongación Av. Alcalde #1351, 3er Piso, Edificio "C", Col. Miraflores Guadalajara, Jalisco, México C. P. 44270, emite el siguiente aviso de confidencialidad, por medio del cual se da a conocer la utilización, procesos, modificaciones y transmisiones de que sea objeto la información confidencial en posesión de esta Dependencia.</w:t>
      </w:r>
      <w:r w:rsidRPr="00A40E54" w:rsidDel="0039031F">
        <w:rPr>
          <w:rFonts w:ascii="Century Gothic" w:hAnsi="Century Gothic" w:cs="Helvetica"/>
          <w:color w:val="333333"/>
        </w:rPr>
        <w:t xml:space="preserve"> </w:t>
      </w:r>
    </w:p>
    <w:p w:rsidR="00A40E54" w:rsidRDefault="00A40E54" w:rsidP="00A40E54">
      <w:pPr>
        <w:spacing w:line="360" w:lineRule="auto"/>
        <w:jc w:val="both"/>
        <w:rPr>
          <w:rFonts w:ascii="Century Gothic" w:hAnsi="Century Gothic" w:cs="Helvetica"/>
          <w:color w:val="333333"/>
          <w:shd w:val="clear" w:color="auto" w:fill="FFFFFF"/>
        </w:rPr>
      </w:pPr>
      <w:r w:rsidRPr="00A40E54">
        <w:rPr>
          <w:rFonts w:ascii="Century Gothic" w:hAnsi="Century Gothic" w:cs="Helvetica"/>
          <w:color w:val="333333"/>
          <w:shd w:val="clear" w:color="auto" w:fill="FFFFFF"/>
        </w:rPr>
        <w:t xml:space="preserve">Se considera información confidencial los datos personales de una persona física identificada o identificable.  Los datos que se recabaran son objeto de tratamiento, corresponden a su nombre completo, lugar de nacimiento, CURP, edad, estado civil, sexo, antecedentes familiares, ingresos, domicilio completo, ciudad de residencia, teléfono particular, formación académica, información laboral, idiomas o dialectos e identificación oficial. Así mismo se considera como los datos sensibles aquellos que afecten la esfera más íntima del titular, tal como la nacionalidad, </w:t>
      </w:r>
      <w:r w:rsidRPr="00A40E54">
        <w:rPr>
          <w:rFonts w:ascii="Century Gothic" w:hAnsi="Century Gothic" w:cs="Arial"/>
        </w:rPr>
        <w:t>origen racial o étnico, convicciones religiosas o morales, afiliación sindical, información referente a la salud o a la vida sexual</w:t>
      </w:r>
      <w:r w:rsidRPr="00A40E54">
        <w:rPr>
          <w:rStyle w:val="apple-converted-space"/>
          <w:rFonts w:ascii="Century Gothic" w:hAnsi="Century Gothic" w:cs="Arial"/>
        </w:rPr>
        <w:t> </w:t>
      </w:r>
      <w:r w:rsidRPr="00A40E54">
        <w:rPr>
          <w:rFonts w:ascii="Century Gothic" w:hAnsi="Century Gothic" w:cs="Helvetica"/>
          <w:color w:val="333333"/>
          <w:shd w:val="clear" w:color="auto" w:fill="FFFFFF"/>
        </w:rPr>
        <w:br/>
        <w:t>Por lo anterior, se le indica que la información confidencial que Usted proporcione, será utilizada únicamente para los trámites que Usted realice ante esta Procuraduría Social del Estado de Jalisco, y estará en resguardo y protección del servidor público responsable de recibir sus datos personales.</w:t>
      </w:r>
      <w:r w:rsidRPr="00A40E54">
        <w:rPr>
          <w:rFonts w:ascii="Century Gothic" w:hAnsi="Century Gothic" w:cs="Helvetica"/>
          <w:color w:val="333333"/>
        </w:rPr>
        <w:br/>
      </w:r>
      <w:r w:rsidRPr="00A40E54">
        <w:rPr>
          <w:rFonts w:ascii="Century Gothic" w:hAnsi="Century Gothic" w:cs="Helvetica"/>
          <w:color w:val="333333"/>
          <w:shd w:val="clear" w:color="auto" w:fill="FFFFFF"/>
        </w:rPr>
        <w:t>Asimismo, se le informa que para la transferencia a terceros de sus datos personales necesariamente será requerida su autorización, en tal supuesto, se le buscará a efecto de gestionar tal autorización previa justificación de la necesidad de transferencia, resaltando que sin ésta, no se darán actos de transmisión.</w:t>
      </w:r>
      <w:r w:rsidRPr="00A40E54">
        <w:rPr>
          <w:rFonts w:ascii="Century Gothic" w:hAnsi="Century Gothic" w:cs="Helvetica"/>
          <w:color w:val="333333"/>
        </w:rPr>
        <w:br/>
      </w:r>
    </w:p>
    <w:p w:rsidR="00A40E54" w:rsidRDefault="00A40E54" w:rsidP="00A40E54">
      <w:pPr>
        <w:spacing w:line="360" w:lineRule="auto"/>
        <w:jc w:val="both"/>
        <w:rPr>
          <w:rFonts w:ascii="Century Gothic" w:hAnsi="Century Gothic" w:cs="Helvetica"/>
          <w:color w:val="333333"/>
          <w:shd w:val="clear" w:color="auto" w:fill="FFFFFF"/>
        </w:rPr>
      </w:pPr>
    </w:p>
    <w:p w:rsidR="00A40E54" w:rsidRDefault="00A40E54" w:rsidP="00A40E54">
      <w:pPr>
        <w:spacing w:line="360" w:lineRule="auto"/>
        <w:jc w:val="both"/>
        <w:rPr>
          <w:rFonts w:ascii="Century Gothic" w:hAnsi="Century Gothic" w:cs="Helvetica"/>
          <w:color w:val="333333"/>
          <w:shd w:val="clear" w:color="auto" w:fill="FFFFFF"/>
        </w:rPr>
      </w:pPr>
      <w:r w:rsidRPr="00A40E54">
        <w:rPr>
          <w:rFonts w:ascii="Century Gothic" w:hAnsi="Century Gothic" w:cs="Helvetica"/>
          <w:color w:val="333333"/>
          <w:shd w:val="clear" w:color="auto" w:fill="FFFFFF"/>
        </w:rPr>
        <w:lastRenderedPageBreak/>
        <w:t>No obstante, se le informa que los datos serán transmitidos sin requerir su autorización cuando esté sujeta a una orden judicial, se encuentre en registros públicos, sea necesaria para fines estadísticos o de interés general.</w:t>
      </w:r>
      <w:r w:rsidRPr="00A40E54">
        <w:rPr>
          <w:rFonts w:ascii="Century Gothic" w:hAnsi="Century Gothic" w:cs="Helvetica"/>
          <w:color w:val="333333"/>
        </w:rPr>
        <w:br/>
      </w:r>
      <w:r w:rsidRPr="00A40E54">
        <w:rPr>
          <w:rFonts w:ascii="Century Gothic" w:hAnsi="Century Gothic" w:cs="Helvetica"/>
          <w:color w:val="333333"/>
          <w:shd w:val="clear" w:color="auto" w:fill="FFFFFF"/>
        </w:rPr>
        <w:t>Como titular de información confidencial tiene derecho a acceder, rectificar, modificar, corregir, sustituir, oponerse, suprimir o ampliar sus datos de información confidencial en posesión de este sujeto obligado, no obstante, se le debe señalar que para el tratamiento de sus datos personales, es importante que tenga en cuenta que no en todos los casos podremos atender una solicitud para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w:t>
      </w:r>
      <w:r w:rsidRPr="00A40E54">
        <w:rPr>
          <w:rFonts w:ascii="Century Gothic" w:hAnsi="Century Gothic" w:cs="Helvetica"/>
          <w:color w:val="333333"/>
        </w:rPr>
        <w:br/>
      </w:r>
      <w:r w:rsidRPr="00A40E54">
        <w:rPr>
          <w:rFonts w:ascii="Century Gothic" w:hAnsi="Century Gothic" w:cs="Helvetica"/>
          <w:color w:val="333333"/>
          <w:shd w:val="clear" w:color="auto" w:fill="FFFFFF"/>
        </w:rPr>
        <w:t>En caso de negativa para el tratamiento, y en general para ejercer sus derechos como titular de la información confidencial, podrá realizar este trámite, mediante la solicitud de protección de información confidencial en la Unidad de Transparencia de la Procuraduría Social del Estado de Jalisco, ubicada en Prolongación Av. Alcalde #1351, 3er Piso, Edificio "C", Col. Miraflores Guadalajara, Jalisco, México C. P. 44270.</w:t>
      </w:r>
    </w:p>
    <w:p w:rsidR="00A40E54" w:rsidRDefault="00A40E54" w:rsidP="00A40E54">
      <w:pPr>
        <w:spacing w:line="360" w:lineRule="auto"/>
        <w:jc w:val="both"/>
        <w:rPr>
          <w:rFonts w:ascii="Century Gothic" w:hAnsi="Century Gothic" w:cs="Helvetica"/>
          <w:color w:val="333333"/>
          <w:shd w:val="clear" w:color="auto" w:fill="FFFFFF"/>
        </w:rPr>
      </w:pPr>
      <w:r w:rsidRPr="00A40E54">
        <w:rPr>
          <w:rFonts w:ascii="Century Gothic" w:hAnsi="Century Gothic" w:cs="Helvetica"/>
          <w:color w:val="333333"/>
        </w:rPr>
        <w:br/>
      </w:r>
      <w:r w:rsidRPr="00A40E54">
        <w:rPr>
          <w:rFonts w:ascii="Century Gothic" w:hAnsi="Century Gothic" w:cs="Helvetica"/>
          <w:color w:val="333333"/>
          <w:shd w:val="clear" w:color="auto" w:fill="FFFFFF"/>
        </w:rPr>
        <w:t>De igual forma, le informamos que la información confidencial que este sujeto obligado capta por transferencia de otros sujetos obligados, o bien, por el uso de mecanismos en medios remotos o locales de comunicación electrónica, óptica u otra tecnología, recibe el mismo trato que la presentada de forma presencial o física en nuestras instalaciones, ante las ventanillas de atención.</w:t>
      </w:r>
      <w:r w:rsidRPr="00A40E54">
        <w:rPr>
          <w:rFonts w:ascii="Century Gothic" w:hAnsi="Century Gothic" w:cs="Helvetica"/>
          <w:color w:val="333333"/>
        </w:rPr>
        <w:br/>
      </w:r>
      <w:r w:rsidRPr="00A40E54">
        <w:rPr>
          <w:rFonts w:ascii="Century Gothic" w:hAnsi="Century Gothic" w:cs="Helvetica"/>
          <w:color w:val="333333"/>
          <w:shd w:val="clear" w:color="auto" w:fill="FFFFFF"/>
        </w:rPr>
        <w:t>El presente aviso de confidencialidad puede sufrir modificaciones, cambios o actualizaciones derivadas de nuevos requerimientos legales; de nuestras propias necesidades por mejorar los procedimientos y nuestras prácticas de privacidad, o por otras causas.</w:t>
      </w:r>
    </w:p>
    <w:p w:rsidR="00A40E54" w:rsidRDefault="00A40E54" w:rsidP="00A40E54">
      <w:pPr>
        <w:spacing w:line="360" w:lineRule="auto"/>
        <w:jc w:val="both"/>
        <w:rPr>
          <w:rFonts w:ascii="Century Gothic" w:hAnsi="Century Gothic" w:cs="Helvetica"/>
          <w:color w:val="333333"/>
          <w:shd w:val="clear" w:color="auto" w:fill="FFFFFF"/>
        </w:rPr>
      </w:pPr>
    </w:p>
    <w:p w:rsidR="00A40E54" w:rsidRPr="00A40E54" w:rsidRDefault="00A40E54" w:rsidP="00A40E54">
      <w:pPr>
        <w:spacing w:line="360" w:lineRule="auto"/>
        <w:jc w:val="both"/>
        <w:rPr>
          <w:rFonts w:ascii="Century Gothic" w:hAnsi="Century Gothic" w:cs="Helvetica"/>
          <w:color w:val="333333"/>
          <w:shd w:val="clear" w:color="auto" w:fill="FFFFFF"/>
        </w:rPr>
      </w:pPr>
      <w:r w:rsidRPr="00A40E54">
        <w:rPr>
          <w:rFonts w:ascii="Century Gothic" w:hAnsi="Century Gothic" w:cs="Helvetica"/>
          <w:color w:val="333333"/>
          <w:shd w:val="clear" w:color="auto" w:fill="FFFFFF"/>
        </w:rPr>
        <w:t>Nos comprometemos a mantenerlo informado sobre los cambios que pueda sufrir la presente en nuestra página web http://prosoc.jalisco.gob.mx/ manifestando que esta Procuraduría Social del Estado de Jalisco, está obligada a conducirse con verdad respecto a la información confidencial que se entrega y recibe.</w:t>
      </w:r>
    </w:p>
    <w:p w:rsidR="00A40E54" w:rsidRPr="00A40E54" w:rsidRDefault="00A40E54" w:rsidP="00A40E54">
      <w:pPr>
        <w:widowControl w:val="0"/>
        <w:autoSpaceDE w:val="0"/>
        <w:autoSpaceDN w:val="0"/>
        <w:adjustRightInd w:val="0"/>
        <w:spacing w:after="0" w:line="360" w:lineRule="auto"/>
        <w:ind w:right="84"/>
        <w:jc w:val="both"/>
        <w:rPr>
          <w:rFonts w:ascii="Century Gothic" w:hAnsi="Century Gothic"/>
          <w:color w:val="000000"/>
        </w:rPr>
      </w:pPr>
      <w:r w:rsidRPr="00A40E54">
        <w:rPr>
          <w:rFonts w:ascii="Century Gothic" w:hAnsi="Century Gothic"/>
          <w:color w:val="363435"/>
        </w:rPr>
        <w:t>El</w:t>
      </w:r>
      <w:r w:rsidRPr="00A40E54">
        <w:rPr>
          <w:rFonts w:ascii="Century Gothic" w:hAnsi="Century Gothic"/>
          <w:color w:val="363435"/>
          <w:spacing w:val="1"/>
        </w:rPr>
        <w:t xml:space="preserve"> </w:t>
      </w:r>
      <w:r w:rsidRPr="00A40E54">
        <w:rPr>
          <w:rFonts w:ascii="Century Gothic" w:hAnsi="Century Gothic"/>
          <w:color w:val="363435"/>
          <w:w w:val="124"/>
        </w:rPr>
        <w:t>presente</w:t>
      </w:r>
      <w:r w:rsidRPr="00A40E54">
        <w:rPr>
          <w:rFonts w:ascii="Century Gothic" w:hAnsi="Century Gothic"/>
          <w:color w:val="363435"/>
          <w:spacing w:val="6"/>
          <w:w w:val="124"/>
        </w:rPr>
        <w:t xml:space="preserve"> </w:t>
      </w:r>
      <w:r w:rsidRPr="00A40E54">
        <w:rPr>
          <w:rFonts w:ascii="Century Gothic" w:hAnsi="Century Gothic"/>
          <w:color w:val="363435"/>
        </w:rPr>
        <w:t xml:space="preserve">aviso </w:t>
      </w:r>
      <w:r w:rsidRPr="00A40E54">
        <w:rPr>
          <w:rFonts w:ascii="Century Gothic" w:hAnsi="Century Gothic"/>
          <w:color w:val="363435"/>
          <w:spacing w:val="23"/>
        </w:rPr>
        <w:t xml:space="preserve"> </w:t>
      </w:r>
      <w:r w:rsidRPr="00A40E54">
        <w:rPr>
          <w:rFonts w:ascii="Century Gothic" w:hAnsi="Century Gothic"/>
          <w:color w:val="363435"/>
        </w:rPr>
        <w:t xml:space="preserve">se </w:t>
      </w:r>
      <w:r w:rsidRPr="00A40E54">
        <w:rPr>
          <w:rFonts w:ascii="Century Gothic" w:hAnsi="Century Gothic"/>
          <w:color w:val="363435"/>
          <w:spacing w:val="8"/>
        </w:rPr>
        <w:t xml:space="preserve"> </w:t>
      </w:r>
      <w:r w:rsidRPr="00A40E54">
        <w:rPr>
          <w:rFonts w:ascii="Century Gothic" w:hAnsi="Century Gothic"/>
          <w:color w:val="363435"/>
          <w:w w:val="114"/>
        </w:rPr>
        <w:t>realiza</w:t>
      </w:r>
      <w:r w:rsidRPr="00A40E54">
        <w:rPr>
          <w:rFonts w:ascii="Century Gothic" w:hAnsi="Century Gothic"/>
          <w:color w:val="363435"/>
          <w:spacing w:val="11"/>
          <w:w w:val="114"/>
        </w:rPr>
        <w:t xml:space="preserve"> </w:t>
      </w:r>
      <w:r w:rsidRPr="00A40E54">
        <w:rPr>
          <w:rFonts w:ascii="Century Gothic" w:hAnsi="Century Gothic"/>
          <w:color w:val="363435"/>
        </w:rPr>
        <w:t xml:space="preserve">en </w:t>
      </w:r>
      <w:r w:rsidRPr="00A40E54">
        <w:rPr>
          <w:rFonts w:ascii="Century Gothic" w:hAnsi="Century Gothic"/>
          <w:color w:val="363435"/>
          <w:spacing w:val="13"/>
        </w:rPr>
        <w:t xml:space="preserve"> </w:t>
      </w:r>
      <w:r w:rsidRPr="00A40E54">
        <w:rPr>
          <w:rFonts w:ascii="Century Gothic" w:hAnsi="Century Gothic"/>
          <w:color w:val="363435"/>
          <w:w w:val="116"/>
        </w:rPr>
        <w:t>cumplimiento</w:t>
      </w:r>
      <w:r w:rsidRPr="00A40E54">
        <w:rPr>
          <w:rFonts w:ascii="Century Gothic" w:hAnsi="Century Gothic"/>
          <w:color w:val="363435"/>
          <w:spacing w:val="10"/>
          <w:w w:val="116"/>
        </w:rPr>
        <w:t xml:space="preserve"> </w:t>
      </w:r>
      <w:r w:rsidRPr="00A40E54">
        <w:rPr>
          <w:rFonts w:ascii="Century Gothic" w:hAnsi="Century Gothic"/>
          <w:color w:val="363435"/>
        </w:rPr>
        <w:t xml:space="preserve">de </w:t>
      </w:r>
      <w:r w:rsidRPr="00A40E54">
        <w:rPr>
          <w:rFonts w:ascii="Century Gothic" w:hAnsi="Century Gothic"/>
          <w:color w:val="363435"/>
          <w:spacing w:val="13"/>
        </w:rPr>
        <w:t xml:space="preserve"> </w:t>
      </w:r>
      <w:r w:rsidRPr="00A40E54">
        <w:rPr>
          <w:rFonts w:ascii="Century Gothic" w:hAnsi="Century Gothic"/>
          <w:color w:val="363435"/>
        </w:rPr>
        <w:t>lo</w:t>
      </w:r>
      <w:r w:rsidRPr="00A40E54">
        <w:rPr>
          <w:rFonts w:ascii="Century Gothic" w:hAnsi="Century Gothic"/>
          <w:color w:val="363435"/>
          <w:spacing w:val="35"/>
        </w:rPr>
        <w:t xml:space="preserve"> </w:t>
      </w:r>
      <w:r w:rsidRPr="00A40E54">
        <w:rPr>
          <w:rFonts w:ascii="Century Gothic" w:hAnsi="Century Gothic"/>
          <w:color w:val="363435"/>
          <w:w w:val="120"/>
        </w:rPr>
        <w:t>marcado</w:t>
      </w:r>
      <w:r w:rsidRPr="00A40E54">
        <w:rPr>
          <w:rFonts w:ascii="Century Gothic" w:hAnsi="Century Gothic"/>
          <w:color w:val="363435"/>
          <w:spacing w:val="8"/>
          <w:w w:val="120"/>
        </w:rPr>
        <w:t xml:space="preserve"> </w:t>
      </w:r>
      <w:r w:rsidRPr="00A40E54">
        <w:rPr>
          <w:rFonts w:ascii="Century Gothic" w:hAnsi="Century Gothic"/>
          <w:color w:val="363435"/>
        </w:rPr>
        <w:t xml:space="preserve">en </w:t>
      </w:r>
      <w:r w:rsidRPr="00A40E54">
        <w:rPr>
          <w:rFonts w:ascii="Century Gothic" w:hAnsi="Century Gothic"/>
          <w:color w:val="363435"/>
          <w:spacing w:val="13"/>
        </w:rPr>
        <w:t xml:space="preserve"> </w:t>
      </w:r>
      <w:r w:rsidRPr="00A40E54">
        <w:rPr>
          <w:rFonts w:ascii="Century Gothic" w:hAnsi="Century Gothic"/>
          <w:color w:val="363435"/>
        </w:rPr>
        <w:t xml:space="preserve">los  </w:t>
      </w:r>
      <w:r w:rsidRPr="00A40E54">
        <w:rPr>
          <w:rFonts w:ascii="Century Gothic" w:hAnsi="Century Gothic"/>
          <w:color w:val="363435"/>
          <w:w w:val="118"/>
        </w:rPr>
        <w:t>arts.</w:t>
      </w:r>
      <w:r w:rsidRPr="00A40E54">
        <w:rPr>
          <w:rFonts w:ascii="Century Gothic" w:hAnsi="Century Gothic"/>
          <w:color w:val="363435"/>
          <w:spacing w:val="19"/>
          <w:w w:val="118"/>
        </w:rPr>
        <w:t xml:space="preserve"> </w:t>
      </w:r>
      <w:r w:rsidRPr="00A40E54">
        <w:rPr>
          <w:rFonts w:ascii="Century Gothic" w:hAnsi="Century Gothic"/>
          <w:color w:val="363435"/>
          <w:w w:val="118"/>
        </w:rPr>
        <w:t xml:space="preserve">2º </w:t>
      </w:r>
      <w:r w:rsidRPr="00A40E54">
        <w:rPr>
          <w:rFonts w:ascii="Century Gothic" w:hAnsi="Century Gothic"/>
          <w:color w:val="363435"/>
          <w:w w:val="113"/>
        </w:rPr>
        <w:t>fracción</w:t>
      </w:r>
      <w:r w:rsidRPr="00A40E54">
        <w:rPr>
          <w:rFonts w:ascii="Century Gothic" w:hAnsi="Century Gothic"/>
          <w:color w:val="363435"/>
          <w:spacing w:val="22"/>
          <w:w w:val="113"/>
        </w:rPr>
        <w:t xml:space="preserve"> </w:t>
      </w:r>
      <w:r w:rsidRPr="00A40E54">
        <w:rPr>
          <w:rFonts w:ascii="Century Gothic" w:hAnsi="Century Gothic"/>
          <w:color w:val="363435"/>
        </w:rPr>
        <w:t xml:space="preserve">V, 3º </w:t>
      </w:r>
      <w:r w:rsidRPr="00A40E54">
        <w:rPr>
          <w:rFonts w:ascii="Century Gothic" w:hAnsi="Century Gothic"/>
          <w:color w:val="363435"/>
          <w:spacing w:val="3"/>
        </w:rPr>
        <w:t xml:space="preserve"> </w:t>
      </w:r>
      <w:r w:rsidRPr="00A40E54">
        <w:rPr>
          <w:rFonts w:ascii="Century Gothic" w:hAnsi="Century Gothic"/>
          <w:color w:val="363435"/>
          <w:w w:val="113"/>
        </w:rPr>
        <w:t>fracción</w:t>
      </w:r>
      <w:r w:rsidRPr="00A40E54">
        <w:rPr>
          <w:rFonts w:ascii="Century Gothic" w:hAnsi="Century Gothic"/>
          <w:color w:val="363435"/>
          <w:spacing w:val="22"/>
          <w:w w:val="113"/>
        </w:rPr>
        <w:t xml:space="preserve"> </w:t>
      </w:r>
      <w:r w:rsidRPr="00A40E54">
        <w:rPr>
          <w:rFonts w:ascii="Century Gothic" w:hAnsi="Century Gothic"/>
          <w:color w:val="363435"/>
        </w:rPr>
        <w:t>II,</w:t>
      </w:r>
      <w:r w:rsidRPr="00A40E54">
        <w:rPr>
          <w:rFonts w:ascii="Century Gothic" w:hAnsi="Century Gothic"/>
          <w:color w:val="363435"/>
          <w:spacing w:val="3"/>
        </w:rPr>
        <w:t xml:space="preserve"> </w:t>
      </w:r>
      <w:r w:rsidRPr="00A40E54">
        <w:rPr>
          <w:rFonts w:ascii="Century Gothic" w:hAnsi="Century Gothic"/>
          <w:color w:val="363435"/>
        </w:rPr>
        <w:t xml:space="preserve">inciso </w:t>
      </w:r>
      <w:r w:rsidRPr="00A40E54">
        <w:rPr>
          <w:rFonts w:ascii="Century Gothic" w:hAnsi="Century Gothic"/>
          <w:color w:val="363435"/>
          <w:spacing w:val="36"/>
        </w:rPr>
        <w:t xml:space="preserve"> </w:t>
      </w:r>
      <w:r w:rsidRPr="00A40E54">
        <w:rPr>
          <w:rFonts w:ascii="Century Gothic" w:hAnsi="Century Gothic"/>
          <w:color w:val="363435"/>
        </w:rPr>
        <w:t>a),</w:t>
      </w:r>
      <w:r w:rsidRPr="00A40E54">
        <w:rPr>
          <w:rFonts w:ascii="Century Gothic" w:hAnsi="Century Gothic"/>
          <w:color w:val="363435"/>
          <w:spacing w:val="41"/>
        </w:rPr>
        <w:t xml:space="preserve"> </w:t>
      </w:r>
      <w:r w:rsidRPr="00A40E54">
        <w:rPr>
          <w:rFonts w:ascii="Century Gothic" w:hAnsi="Century Gothic"/>
          <w:color w:val="363435"/>
        </w:rPr>
        <w:t xml:space="preserve">20, </w:t>
      </w:r>
      <w:r w:rsidRPr="00A40E54">
        <w:rPr>
          <w:rFonts w:ascii="Century Gothic" w:hAnsi="Century Gothic"/>
          <w:color w:val="363435"/>
          <w:spacing w:val="5"/>
        </w:rPr>
        <w:t xml:space="preserve"> </w:t>
      </w:r>
      <w:r w:rsidRPr="00A40E54">
        <w:rPr>
          <w:rFonts w:ascii="Century Gothic" w:hAnsi="Century Gothic"/>
          <w:color w:val="363435"/>
        </w:rPr>
        <w:t xml:space="preserve">21, </w:t>
      </w:r>
      <w:r w:rsidRPr="00A40E54">
        <w:rPr>
          <w:rFonts w:ascii="Century Gothic" w:hAnsi="Century Gothic"/>
          <w:color w:val="363435"/>
          <w:spacing w:val="5"/>
        </w:rPr>
        <w:t xml:space="preserve"> </w:t>
      </w:r>
      <w:r w:rsidRPr="00A40E54">
        <w:rPr>
          <w:rFonts w:ascii="Century Gothic" w:hAnsi="Century Gothic"/>
          <w:color w:val="363435"/>
        </w:rPr>
        <w:t xml:space="preserve">22, </w:t>
      </w:r>
      <w:r w:rsidRPr="00A40E54">
        <w:rPr>
          <w:rFonts w:ascii="Century Gothic" w:hAnsi="Century Gothic"/>
          <w:color w:val="363435"/>
          <w:spacing w:val="5"/>
        </w:rPr>
        <w:t xml:space="preserve"> </w:t>
      </w:r>
      <w:r w:rsidRPr="00A40E54">
        <w:rPr>
          <w:rFonts w:ascii="Century Gothic" w:hAnsi="Century Gothic"/>
          <w:color w:val="363435"/>
        </w:rPr>
        <w:t xml:space="preserve">23 </w:t>
      </w:r>
      <w:r w:rsidRPr="00A40E54">
        <w:rPr>
          <w:rFonts w:ascii="Century Gothic" w:hAnsi="Century Gothic"/>
          <w:color w:val="363435"/>
          <w:spacing w:val="5"/>
        </w:rPr>
        <w:t xml:space="preserve"> </w:t>
      </w:r>
      <w:r w:rsidRPr="00A40E54">
        <w:rPr>
          <w:rFonts w:ascii="Century Gothic" w:hAnsi="Century Gothic"/>
          <w:color w:val="363435"/>
        </w:rPr>
        <w:t>y</w:t>
      </w:r>
      <w:r w:rsidRPr="00A40E54">
        <w:rPr>
          <w:rFonts w:ascii="Century Gothic" w:hAnsi="Century Gothic"/>
          <w:color w:val="363435"/>
          <w:spacing w:val="29"/>
        </w:rPr>
        <w:t xml:space="preserve"> </w:t>
      </w:r>
      <w:r w:rsidRPr="00A40E54">
        <w:rPr>
          <w:rFonts w:ascii="Century Gothic" w:hAnsi="Century Gothic"/>
          <w:color w:val="363435"/>
        </w:rPr>
        <w:t xml:space="preserve">25 </w:t>
      </w:r>
      <w:r w:rsidRPr="00A40E54">
        <w:rPr>
          <w:rFonts w:ascii="Century Gothic" w:hAnsi="Century Gothic"/>
          <w:color w:val="363435"/>
          <w:spacing w:val="5"/>
        </w:rPr>
        <w:t xml:space="preserve"> </w:t>
      </w:r>
      <w:r w:rsidRPr="00A40E54">
        <w:rPr>
          <w:rFonts w:ascii="Century Gothic" w:hAnsi="Century Gothic"/>
          <w:color w:val="363435"/>
          <w:w w:val="116"/>
        </w:rPr>
        <w:t>fracciones</w:t>
      </w:r>
      <w:r w:rsidRPr="00A40E54">
        <w:rPr>
          <w:rFonts w:ascii="Century Gothic" w:hAnsi="Century Gothic"/>
          <w:color w:val="363435"/>
          <w:spacing w:val="20"/>
          <w:w w:val="116"/>
        </w:rPr>
        <w:t xml:space="preserve"> </w:t>
      </w:r>
      <w:r w:rsidRPr="00A40E54">
        <w:rPr>
          <w:rFonts w:ascii="Century Gothic" w:hAnsi="Century Gothic"/>
          <w:color w:val="363435"/>
          <w:w w:val="82"/>
        </w:rPr>
        <w:t>XV,</w:t>
      </w:r>
      <w:r w:rsidRPr="00A40E54">
        <w:rPr>
          <w:rFonts w:ascii="Century Gothic" w:hAnsi="Century Gothic"/>
          <w:color w:val="363435"/>
          <w:spacing w:val="42"/>
          <w:w w:val="82"/>
        </w:rPr>
        <w:t xml:space="preserve"> </w:t>
      </w:r>
      <w:r w:rsidRPr="00A40E54">
        <w:rPr>
          <w:rFonts w:ascii="Century Gothic" w:hAnsi="Century Gothic"/>
          <w:color w:val="363435"/>
          <w:w w:val="82"/>
        </w:rPr>
        <w:t>XVII</w:t>
      </w:r>
      <w:r w:rsidRPr="00A40E54">
        <w:rPr>
          <w:rFonts w:ascii="Century Gothic" w:hAnsi="Century Gothic"/>
          <w:color w:val="363435"/>
          <w:spacing w:val="34"/>
          <w:w w:val="82"/>
        </w:rPr>
        <w:t xml:space="preserve"> </w:t>
      </w:r>
      <w:r w:rsidRPr="00A40E54">
        <w:rPr>
          <w:rFonts w:ascii="Century Gothic" w:hAnsi="Century Gothic"/>
          <w:color w:val="363435"/>
        </w:rPr>
        <w:t>y</w:t>
      </w:r>
      <w:r w:rsidRPr="00A40E54">
        <w:rPr>
          <w:rFonts w:ascii="Century Gothic" w:hAnsi="Century Gothic"/>
          <w:color w:val="363435"/>
          <w:spacing w:val="29"/>
        </w:rPr>
        <w:t xml:space="preserve"> </w:t>
      </w:r>
      <w:r w:rsidRPr="00A40E54">
        <w:rPr>
          <w:rFonts w:ascii="Century Gothic" w:hAnsi="Century Gothic"/>
          <w:color w:val="363435"/>
          <w:w w:val="79"/>
        </w:rPr>
        <w:t xml:space="preserve">XX </w:t>
      </w:r>
      <w:r w:rsidRPr="00A40E54">
        <w:rPr>
          <w:rFonts w:ascii="Century Gothic" w:hAnsi="Century Gothic"/>
          <w:color w:val="363435"/>
        </w:rPr>
        <w:t xml:space="preserve">de </w:t>
      </w:r>
      <w:r w:rsidRPr="00A40E54">
        <w:rPr>
          <w:rFonts w:ascii="Century Gothic" w:hAnsi="Century Gothic"/>
          <w:color w:val="363435"/>
          <w:spacing w:val="33"/>
        </w:rPr>
        <w:t xml:space="preserve"> </w:t>
      </w:r>
      <w:r w:rsidRPr="00A40E54">
        <w:rPr>
          <w:rFonts w:ascii="Century Gothic" w:hAnsi="Century Gothic"/>
          <w:color w:val="363435"/>
        </w:rPr>
        <w:t xml:space="preserve">la </w:t>
      </w:r>
      <w:r w:rsidRPr="00A40E54">
        <w:rPr>
          <w:rFonts w:ascii="Century Gothic" w:hAnsi="Century Gothic"/>
          <w:color w:val="363435"/>
          <w:spacing w:val="3"/>
        </w:rPr>
        <w:t xml:space="preserve"> </w:t>
      </w:r>
      <w:r w:rsidRPr="00A40E54">
        <w:rPr>
          <w:rFonts w:ascii="Century Gothic" w:hAnsi="Century Gothic"/>
          <w:color w:val="363435"/>
        </w:rPr>
        <w:t>Ley</w:t>
      </w:r>
      <w:r w:rsidRPr="00A40E54">
        <w:rPr>
          <w:rFonts w:ascii="Century Gothic" w:hAnsi="Century Gothic"/>
          <w:color w:val="363435"/>
          <w:spacing w:val="41"/>
        </w:rPr>
        <w:t xml:space="preserve"> </w:t>
      </w:r>
      <w:r w:rsidRPr="00A40E54">
        <w:rPr>
          <w:rFonts w:ascii="Century Gothic" w:hAnsi="Century Gothic"/>
          <w:color w:val="363435"/>
        </w:rPr>
        <w:t xml:space="preserve">de </w:t>
      </w:r>
      <w:r w:rsidRPr="00A40E54">
        <w:rPr>
          <w:rFonts w:ascii="Century Gothic" w:hAnsi="Century Gothic"/>
          <w:color w:val="363435"/>
          <w:spacing w:val="33"/>
        </w:rPr>
        <w:t xml:space="preserve"> </w:t>
      </w:r>
      <w:r w:rsidRPr="00A40E54">
        <w:rPr>
          <w:rFonts w:ascii="Century Gothic" w:hAnsi="Century Gothic"/>
          <w:color w:val="363435"/>
          <w:w w:val="117"/>
        </w:rPr>
        <w:t>Transparencia</w:t>
      </w:r>
      <w:r w:rsidRPr="00A40E54">
        <w:rPr>
          <w:rFonts w:ascii="Century Gothic" w:hAnsi="Century Gothic"/>
          <w:color w:val="363435"/>
          <w:spacing w:val="30"/>
          <w:w w:val="117"/>
        </w:rPr>
        <w:t xml:space="preserve"> </w:t>
      </w:r>
      <w:r w:rsidRPr="00A40E54">
        <w:rPr>
          <w:rFonts w:ascii="Century Gothic" w:hAnsi="Century Gothic"/>
          <w:color w:val="363435"/>
        </w:rPr>
        <w:t>y</w:t>
      </w:r>
      <w:r w:rsidRPr="00A40E54">
        <w:rPr>
          <w:rFonts w:ascii="Century Gothic" w:hAnsi="Century Gothic"/>
          <w:color w:val="363435"/>
          <w:spacing w:val="38"/>
        </w:rPr>
        <w:t xml:space="preserve"> </w:t>
      </w:r>
      <w:r w:rsidRPr="00A40E54">
        <w:rPr>
          <w:rFonts w:ascii="Century Gothic" w:hAnsi="Century Gothic"/>
          <w:color w:val="363435"/>
        </w:rPr>
        <w:t xml:space="preserve">Acceso </w:t>
      </w:r>
      <w:r w:rsidRPr="00A40E54">
        <w:rPr>
          <w:rFonts w:ascii="Century Gothic" w:hAnsi="Century Gothic"/>
          <w:color w:val="363435"/>
          <w:spacing w:val="41"/>
        </w:rPr>
        <w:t xml:space="preserve"> </w:t>
      </w:r>
      <w:r w:rsidRPr="00A40E54">
        <w:rPr>
          <w:rFonts w:ascii="Century Gothic" w:hAnsi="Century Gothic"/>
          <w:color w:val="363435"/>
        </w:rPr>
        <w:t xml:space="preserve">a </w:t>
      </w:r>
      <w:r w:rsidRPr="00A40E54">
        <w:rPr>
          <w:rFonts w:ascii="Century Gothic" w:hAnsi="Century Gothic"/>
          <w:color w:val="363435"/>
          <w:spacing w:val="8"/>
        </w:rPr>
        <w:t xml:space="preserve"> </w:t>
      </w:r>
      <w:r w:rsidRPr="00A40E54">
        <w:rPr>
          <w:rFonts w:ascii="Century Gothic" w:hAnsi="Century Gothic"/>
          <w:color w:val="363435"/>
        </w:rPr>
        <w:t xml:space="preserve">la </w:t>
      </w:r>
      <w:r w:rsidRPr="00A40E54">
        <w:rPr>
          <w:rFonts w:ascii="Century Gothic" w:hAnsi="Century Gothic"/>
          <w:color w:val="363435"/>
          <w:spacing w:val="3"/>
        </w:rPr>
        <w:t xml:space="preserve"> </w:t>
      </w:r>
      <w:r w:rsidRPr="00A40E54">
        <w:rPr>
          <w:rFonts w:ascii="Century Gothic" w:hAnsi="Century Gothic"/>
          <w:color w:val="363435"/>
          <w:w w:val="113"/>
        </w:rPr>
        <w:t>Información</w:t>
      </w:r>
      <w:r w:rsidRPr="00A40E54">
        <w:rPr>
          <w:rFonts w:ascii="Century Gothic" w:hAnsi="Century Gothic"/>
          <w:color w:val="363435"/>
          <w:spacing w:val="41"/>
          <w:w w:val="113"/>
        </w:rPr>
        <w:t xml:space="preserve"> </w:t>
      </w:r>
      <w:r w:rsidRPr="00A40E54">
        <w:rPr>
          <w:rFonts w:ascii="Century Gothic" w:hAnsi="Century Gothic"/>
          <w:color w:val="363435"/>
          <w:w w:val="113"/>
        </w:rPr>
        <w:t>Pública</w:t>
      </w:r>
      <w:r w:rsidRPr="00A40E54">
        <w:rPr>
          <w:rFonts w:ascii="Century Gothic" w:hAnsi="Century Gothic"/>
          <w:color w:val="363435"/>
          <w:spacing w:val="24"/>
          <w:w w:val="113"/>
        </w:rPr>
        <w:t xml:space="preserve"> </w:t>
      </w:r>
      <w:r w:rsidRPr="00A40E54">
        <w:rPr>
          <w:rFonts w:ascii="Century Gothic" w:hAnsi="Century Gothic"/>
          <w:color w:val="363435"/>
        </w:rPr>
        <w:t xml:space="preserve">del </w:t>
      </w:r>
      <w:r w:rsidRPr="00A40E54">
        <w:rPr>
          <w:rFonts w:ascii="Century Gothic" w:hAnsi="Century Gothic"/>
          <w:color w:val="363435"/>
          <w:spacing w:val="26"/>
        </w:rPr>
        <w:t xml:space="preserve"> </w:t>
      </w:r>
      <w:r w:rsidRPr="00A40E54">
        <w:rPr>
          <w:rFonts w:ascii="Century Gothic" w:hAnsi="Century Gothic"/>
          <w:color w:val="363435"/>
          <w:w w:val="124"/>
        </w:rPr>
        <w:t>Estado</w:t>
      </w:r>
      <w:r w:rsidRPr="00A40E54">
        <w:rPr>
          <w:rFonts w:ascii="Century Gothic" w:hAnsi="Century Gothic"/>
          <w:color w:val="363435"/>
          <w:spacing w:val="-21"/>
          <w:w w:val="124"/>
        </w:rPr>
        <w:t xml:space="preserve"> </w:t>
      </w:r>
      <w:r w:rsidRPr="00A40E54">
        <w:rPr>
          <w:rFonts w:ascii="Century Gothic" w:hAnsi="Century Gothic"/>
          <w:color w:val="363435"/>
          <w:w w:val="124"/>
        </w:rPr>
        <w:t xml:space="preserve">de </w:t>
      </w:r>
      <w:r w:rsidRPr="00A40E54">
        <w:rPr>
          <w:rFonts w:ascii="Century Gothic" w:hAnsi="Century Gothic"/>
          <w:color w:val="363435"/>
        </w:rPr>
        <w:t>Jalisco</w:t>
      </w:r>
      <w:r w:rsidRPr="00A40E54">
        <w:rPr>
          <w:rFonts w:ascii="Century Gothic" w:hAnsi="Century Gothic"/>
          <w:color w:val="363435"/>
          <w:spacing w:val="46"/>
        </w:rPr>
        <w:t xml:space="preserve"> </w:t>
      </w:r>
      <w:r w:rsidRPr="00A40E54">
        <w:rPr>
          <w:rFonts w:ascii="Century Gothic" w:hAnsi="Century Gothic"/>
          <w:color w:val="363435"/>
        </w:rPr>
        <w:t>y</w:t>
      </w:r>
      <w:r w:rsidRPr="00A40E54">
        <w:rPr>
          <w:rFonts w:ascii="Century Gothic" w:hAnsi="Century Gothic"/>
          <w:color w:val="363435"/>
          <w:spacing w:val="12"/>
        </w:rPr>
        <w:t xml:space="preserve"> </w:t>
      </w:r>
      <w:r w:rsidRPr="00A40E54">
        <w:rPr>
          <w:rFonts w:ascii="Century Gothic" w:hAnsi="Century Gothic"/>
          <w:color w:val="363435"/>
        </w:rPr>
        <w:t xml:space="preserve">sus </w:t>
      </w:r>
      <w:r w:rsidRPr="00A40E54">
        <w:rPr>
          <w:rFonts w:ascii="Century Gothic" w:hAnsi="Century Gothic"/>
          <w:color w:val="363435"/>
          <w:spacing w:val="18"/>
        </w:rPr>
        <w:t xml:space="preserve"> </w:t>
      </w:r>
      <w:r w:rsidRPr="00A40E54">
        <w:rPr>
          <w:rFonts w:ascii="Century Gothic" w:hAnsi="Century Gothic"/>
          <w:color w:val="363435"/>
          <w:w w:val="110"/>
        </w:rPr>
        <w:t>Municipios;</w:t>
      </w:r>
      <w:r w:rsidRPr="00A40E54">
        <w:rPr>
          <w:rFonts w:ascii="Century Gothic" w:hAnsi="Century Gothic"/>
          <w:color w:val="363435"/>
          <w:spacing w:val="6"/>
          <w:w w:val="110"/>
        </w:rPr>
        <w:t xml:space="preserve"> </w:t>
      </w:r>
      <w:r w:rsidRPr="00A40E54">
        <w:rPr>
          <w:rFonts w:ascii="Century Gothic" w:hAnsi="Century Gothic"/>
          <w:color w:val="363435"/>
        </w:rPr>
        <w:t xml:space="preserve">art. </w:t>
      </w:r>
      <w:r w:rsidRPr="00A40E54">
        <w:rPr>
          <w:rFonts w:ascii="Century Gothic" w:hAnsi="Century Gothic"/>
          <w:color w:val="363435"/>
          <w:spacing w:val="16"/>
        </w:rPr>
        <w:t xml:space="preserve"> </w:t>
      </w:r>
      <w:r w:rsidRPr="00A40E54">
        <w:rPr>
          <w:rFonts w:ascii="Century Gothic" w:hAnsi="Century Gothic"/>
          <w:color w:val="363435"/>
        </w:rPr>
        <w:t>2º</w:t>
      </w:r>
      <w:r w:rsidRPr="00A40E54">
        <w:rPr>
          <w:rFonts w:ascii="Century Gothic" w:hAnsi="Century Gothic"/>
          <w:color w:val="363435"/>
          <w:spacing w:val="39"/>
        </w:rPr>
        <w:t xml:space="preserve"> </w:t>
      </w:r>
      <w:r w:rsidRPr="00A40E54">
        <w:rPr>
          <w:rFonts w:ascii="Century Gothic" w:hAnsi="Century Gothic"/>
          <w:color w:val="363435"/>
          <w:w w:val="113"/>
        </w:rPr>
        <w:t>fracción</w:t>
      </w:r>
      <w:r w:rsidRPr="00A40E54">
        <w:rPr>
          <w:rFonts w:ascii="Century Gothic" w:hAnsi="Century Gothic"/>
          <w:color w:val="363435"/>
          <w:spacing w:val="5"/>
          <w:w w:val="113"/>
        </w:rPr>
        <w:t xml:space="preserve"> </w:t>
      </w:r>
      <w:r w:rsidRPr="00A40E54">
        <w:rPr>
          <w:rFonts w:ascii="Century Gothic" w:hAnsi="Century Gothic"/>
          <w:color w:val="363435"/>
          <w:w w:val="83"/>
        </w:rPr>
        <w:t>III</w:t>
      </w:r>
      <w:r w:rsidRPr="00A40E54">
        <w:rPr>
          <w:rFonts w:ascii="Century Gothic" w:hAnsi="Century Gothic"/>
          <w:color w:val="363435"/>
          <w:spacing w:val="20"/>
          <w:w w:val="83"/>
        </w:rPr>
        <w:t xml:space="preserve"> </w:t>
      </w:r>
      <w:r w:rsidRPr="00A40E54">
        <w:rPr>
          <w:rFonts w:ascii="Century Gothic" w:hAnsi="Century Gothic"/>
          <w:color w:val="363435"/>
        </w:rPr>
        <w:t>y</w:t>
      </w:r>
      <w:r w:rsidRPr="00A40E54">
        <w:rPr>
          <w:rFonts w:ascii="Century Gothic" w:hAnsi="Century Gothic"/>
          <w:color w:val="363435"/>
          <w:spacing w:val="12"/>
        </w:rPr>
        <w:t xml:space="preserve"> </w:t>
      </w:r>
      <w:r w:rsidRPr="00A40E54">
        <w:rPr>
          <w:rFonts w:ascii="Century Gothic" w:hAnsi="Century Gothic"/>
          <w:color w:val="363435"/>
        </w:rPr>
        <w:t>53</w:t>
      </w:r>
      <w:r w:rsidRPr="00A40E54">
        <w:rPr>
          <w:rFonts w:ascii="Century Gothic" w:hAnsi="Century Gothic"/>
          <w:color w:val="363435"/>
          <w:spacing w:val="41"/>
        </w:rPr>
        <w:t xml:space="preserve"> </w:t>
      </w:r>
      <w:r w:rsidRPr="00A40E54">
        <w:rPr>
          <w:rFonts w:ascii="Century Gothic" w:hAnsi="Century Gothic"/>
          <w:color w:val="363435"/>
        </w:rPr>
        <w:t xml:space="preserve">del  </w:t>
      </w:r>
      <w:r w:rsidRPr="00A40E54">
        <w:rPr>
          <w:rFonts w:ascii="Century Gothic" w:hAnsi="Century Gothic"/>
          <w:color w:val="363435"/>
          <w:w w:val="115"/>
        </w:rPr>
        <w:t>Reglamento</w:t>
      </w:r>
      <w:r w:rsidRPr="00A40E54">
        <w:rPr>
          <w:rFonts w:ascii="Century Gothic" w:hAnsi="Century Gothic"/>
          <w:color w:val="363435"/>
          <w:spacing w:val="4"/>
          <w:w w:val="115"/>
        </w:rPr>
        <w:t xml:space="preserve"> </w:t>
      </w:r>
      <w:r w:rsidRPr="00A40E54">
        <w:rPr>
          <w:rFonts w:ascii="Century Gothic" w:hAnsi="Century Gothic"/>
          <w:color w:val="363435"/>
        </w:rPr>
        <w:t xml:space="preserve">de </w:t>
      </w:r>
      <w:r w:rsidRPr="00A40E54">
        <w:rPr>
          <w:rFonts w:ascii="Century Gothic" w:hAnsi="Century Gothic"/>
          <w:color w:val="363435"/>
          <w:spacing w:val="7"/>
        </w:rPr>
        <w:t xml:space="preserve"> </w:t>
      </w:r>
      <w:r w:rsidRPr="00A40E54">
        <w:rPr>
          <w:rFonts w:ascii="Century Gothic" w:hAnsi="Century Gothic"/>
          <w:color w:val="363435"/>
        </w:rPr>
        <w:t>la</w:t>
      </w:r>
      <w:r w:rsidRPr="00A40E54">
        <w:rPr>
          <w:rFonts w:ascii="Century Gothic" w:hAnsi="Century Gothic"/>
          <w:color w:val="363435"/>
          <w:spacing w:val="30"/>
        </w:rPr>
        <w:t xml:space="preserve"> </w:t>
      </w:r>
      <w:r w:rsidRPr="00A40E54">
        <w:rPr>
          <w:rFonts w:ascii="Century Gothic" w:hAnsi="Century Gothic"/>
          <w:color w:val="363435"/>
        </w:rPr>
        <w:t>ley</w:t>
      </w:r>
      <w:r w:rsidRPr="00A40E54">
        <w:rPr>
          <w:rFonts w:ascii="Century Gothic" w:hAnsi="Century Gothic"/>
          <w:color w:val="363435"/>
          <w:spacing w:val="32"/>
        </w:rPr>
        <w:t xml:space="preserve"> </w:t>
      </w:r>
      <w:r w:rsidRPr="00A40E54">
        <w:rPr>
          <w:rFonts w:ascii="Century Gothic" w:hAnsi="Century Gothic"/>
          <w:color w:val="363435"/>
          <w:w w:val="124"/>
        </w:rPr>
        <w:t xml:space="preserve">antes </w:t>
      </w:r>
      <w:r w:rsidRPr="00A40E54">
        <w:rPr>
          <w:rFonts w:ascii="Century Gothic" w:hAnsi="Century Gothic"/>
          <w:color w:val="363435"/>
          <w:w w:val="118"/>
        </w:rPr>
        <w:t>mencionada;</w:t>
      </w:r>
      <w:r w:rsidRPr="00A40E54">
        <w:rPr>
          <w:rFonts w:ascii="Century Gothic" w:hAnsi="Century Gothic"/>
          <w:color w:val="363435"/>
          <w:spacing w:val="1"/>
          <w:w w:val="118"/>
        </w:rPr>
        <w:t xml:space="preserve"> </w:t>
      </w:r>
      <w:r w:rsidRPr="00A40E54">
        <w:rPr>
          <w:rFonts w:ascii="Century Gothic" w:hAnsi="Century Gothic"/>
          <w:color w:val="363435"/>
          <w:w w:val="118"/>
        </w:rPr>
        <w:t>quincuagésimo</w:t>
      </w:r>
      <w:r w:rsidRPr="00A40E54">
        <w:rPr>
          <w:rFonts w:ascii="Century Gothic" w:hAnsi="Century Gothic"/>
          <w:color w:val="363435"/>
          <w:spacing w:val="-12"/>
          <w:w w:val="118"/>
        </w:rPr>
        <w:t xml:space="preserve"> </w:t>
      </w:r>
      <w:r w:rsidRPr="00A40E54">
        <w:rPr>
          <w:rFonts w:ascii="Century Gothic" w:hAnsi="Century Gothic"/>
          <w:color w:val="363435"/>
          <w:w w:val="118"/>
        </w:rPr>
        <w:t>quinto</w:t>
      </w:r>
      <w:r w:rsidRPr="00A40E54">
        <w:rPr>
          <w:rFonts w:ascii="Century Gothic" w:hAnsi="Century Gothic"/>
          <w:color w:val="363435"/>
          <w:spacing w:val="6"/>
          <w:w w:val="118"/>
        </w:rPr>
        <w:t xml:space="preserve"> </w:t>
      </w:r>
      <w:r w:rsidRPr="00A40E54">
        <w:rPr>
          <w:rFonts w:ascii="Century Gothic" w:hAnsi="Century Gothic"/>
          <w:color w:val="363435"/>
        </w:rPr>
        <w:t xml:space="preserve">de </w:t>
      </w:r>
      <w:r w:rsidRPr="00A40E54">
        <w:rPr>
          <w:rFonts w:ascii="Century Gothic" w:hAnsi="Century Gothic"/>
          <w:color w:val="363435"/>
          <w:spacing w:val="5"/>
        </w:rPr>
        <w:t xml:space="preserve"> </w:t>
      </w:r>
      <w:r w:rsidRPr="00A40E54">
        <w:rPr>
          <w:rFonts w:ascii="Century Gothic" w:hAnsi="Century Gothic"/>
          <w:color w:val="363435"/>
        </w:rPr>
        <w:t>los</w:t>
      </w:r>
      <w:r w:rsidRPr="00A40E54">
        <w:rPr>
          <w:rFonts w:ascii="Century Gothic" w:hAnsi="Century Gothic"/>
          <w:color w:val="363435"/>
          <w:spacing w:val="44"/>
        </w:rPr>
        <w:t xml:space="preserve"> </w:t>
      </w:r>
      <w:r w:rsidRPr="00A40E54">
        <w:rPr>
          <w:rFonts w:ascii="Century Gothic" w:hAnsi="Century Gothic"/>
          <w:color w:val="363435"/>
          <w:w w:val="116"/>
        </w:rPr>
        <w:t>Lineamientos</w:t>
      </w:r>
      <w:r w:rsidRPr="00A40E54">
        <w:rPr>
          <w:rFonts w:ascii="Century Gothic" w:hAnsi="Century Gothic"/>
          <w:color w:val="363435"/>
          <w:spacing w:val="-10"/>
          <w:w w:val="116"/>
        </w:rPr>
        <w:t xml:space="preserve"> </w:t>
      </w:r>
      <w:r w:rsidRPr="00A40E54">
        <w:rPr>
          <w:rFonts w:ascii="Century Gothic" w:hAnsi="Century Gothic"/>
          <w:color w:val="363435"/>
          <w:w w:val="116"/>
        </w:rPr>
        <w:t>Generales</w:t>
      </w:r>
      <w:r w:rsidRPr="00A40E54">
        <w:rPr>
          <w:rFonts w:ascii="Century Gothic" w:hAnsi="Century Gothic"/>
          <w:color w:val="363435"/>
          <w:spacing w:val="18"/>
          <w:w w:val="116"/>
        </w:rPr>
        <w:t xml:space="preserve"> </w:t>
      </w:r>
      <w:r w:rsidRPr="00A40E54">
        <w:rPr>
          <w:rFonts w:ascii="Century Gothic" w:hAnsi="Century Gothic"/>
          <w:color w:val="363435"/>
        </w:rPr>
        <w:t xml:space="preserve">en </w:t>
      </w:r>
      <w:r w:rsidRPr="00A40E54">
        <w:rPr>
          <w:rFonts w:ascii="Century Gothic" w:hAnsi="Century Gothic"/>
          <w:color w:val="363435"/>
          <w:spacing w:val="5"/>
        </w:rPr>
        <w:t xml:space="preserve"> </w:t>
      </w:r>
      <w:r w:rsidRPr="00A40E54">
        <w:rPr>
          <w:rFonts w:ascii="Century Gothic" w:hAnsi="Century Gothic"/>
          <w:color w:val="363435"/>
          <w:w w:val="120"/>
        </w:rPr>
        <w:t xml:space="preserve">materia </w:t>
      </w:r>
      <w:r w:rsidRPr="00A40E54">
        <w:rPr>
          <w:rFonts w:ascii="Century Gothic" w:hAnsi="Century Gothic"/>
          <w:color w:val="363435"/>
        </w:rPr>
        <w:t xml:space="preserve">de </w:t>
      </w:r>
      <w:r w:rsidRPr="00A40E54">
        <w:rPr>
          <w:rFonts w:ascii="Century Gothic" w:hAnsi="Century Gothic"/>
          <w:color w:val="363435"/>
          <w:spacing w:val="8"/>
        </w:rPr>
        <w:t xml:space="preserve"> </w:t>
      </w:r>
      <w:r w:rsidRPr="00A40E54">
        <w:rPr>
          <w:rFonts w:ascii="Century Gothic" w:hAnsi="Century Gothic"/>
          <w:color w:val="363435"/>
          <w:w w:val="108"/>
        </w:rPr>
        <w:t>Clasificación</w:t>
      </w:r>
      <w:r w:rsidRPr="00A40E54">
        <w:rPr>
          <w:rFonts w:ascii="Century Gothic" w:hAnsi="Century Gothic"/>
          <w:color w:val="363435"/>
          <w:spacing w:val="9"/>
          <w:w w:val="108"/>
        </w:rPr>
        <w:t xml:space="preserve"> </w:t>
      </w:r>
      <w:r w:rsidRPr="00A40E54">
        <w:rPr>
          <w:rFonts w:ascii="Century Gothic" w:hAnsi="Century Gothic"/>
          <w:color w:val="363435"/>
        </w:rPr>
        <w:t xml:space="preserve">de </w:t>
      </w:r>
      <w:r w:rsidRPr="00A40E54">
        <w:rPr>
          <w:rFonts w:ascii="Century Gothic" w:hAnsi="Century Gothic"/>
          <w:color w:val="363435"/>
          <w:spacing w:val="8"/>
        </w:rPr>
        <w:t xml:space="preserve"> </w:t>
      </w:r>
      <w:r w:rsidRPr="00A40E54">
        <w:rPr>
          <w:rFonts w:ascii="Century Gothic" w:hAnsi="Century Gothic"/>
          <w:color w:val="363435"/>
          <w:w w:val="113"/>
        </w:rPr>
        <w:t>Información</w:t>
      </w:r>
      <w:r w:rsidRPr="00A40E54">
        <w:rPr>
          <w:rFonts w:ascii="Century Gothic" w:hAnsi="Century Gothic"/>
          <w:color w:val="363435"/>
          <w:spacing w:val="17"/>
          <w:w w:val="113"/>
        </w:rPr>
        <w:t xml:space="preserve"> </w:t>
      </w:r>
      <w:r w:rsidRPr="00A40E54">
        <w:rPr>
          <w:rFonts w:ascii="Century Gothic" w:hAnsi="Century Gothic"/>
          <w:color w:val="363435"/>
          <w:w w:val="113"/>
        </w:rPr>
        <w:t xml:space="preserve">Pública </w:t>
      </w:r>
      <w:r w:rsidRPr="00A40E54">
        <w:rPr>
          <w:rFonts w:ascii="Century Gothic" w:hAnsi="Century Gothic"/>
          <w:color w:val="363435"/>
        </w:rPr>
        <w:t>y</w:t>
      </w:r>
      <w:r w:rsidRPr="00A40E54">
        <w:rPr>
          <w:rFonts w:ascii="Century Gothic" w:hAnsi="Century Gothic"/>
          <w:color w:val="363435"/>
          <w:spacing w:val="13"/>
        </w:rPr>
        <w:t xml:space="preserve"> </w:t>
      </w:r>
      <w:r w:rsidRPr="00A40E54">
        <w:rPr>
          <w:rFonts w:ascii="Century Gothic" w:hAnsi="Century Gothic"/>
          <w:color w:val="363435"/>
          <w:w w:val="113"/>
        </w:rPr>
        <w:t>Décimo Noveno</w:t>
      </w:r>
      <w:r w:rsidRPr="00A40E54">
        <w:rPr>
          <w:rFonts w:ascii="Century Gothic" w:hAnsi="Century Gothic"/>
          <w:color w:val="363435"/>
          <w:spacing w:val="13"/>
          <w:w w:val="113"/>
        </w:rPr>
        <w:t xml:space="preserve"> </w:t>
      </w:r>
      <w:r w:rsidRPr="00A40E54">
        <w:rPr>
          <w:rFonts w:ascii="Century Gothic" w:hAnsi="Century Gothic"/>
          <w:color w:val="363435"/>
        </w:rPr>
        <w:t xml:space="preserve">de </w:t>
      </w:r>
      <w:r w:rsidRPr="00A40E54">
        <w:rPr>
          <w:rFonts w:ascii="Century Gothic" w:hAnsi="Century Gothic"/>
          <w:color w:val="363435"/>
          <w:spacing w:val="8"/>
        </w:rPr>
        <w:t xml:space="preserve"> </w:t>
      </w:r>
      <w:r w:rsidRPr="00A40E54">
        <w:rPr>
          <w:rFonts w:ascii="Century Gothic" w:hAnsi="Century Gothic"/>
          <w:color w:val="363435"/>
        </w:rPr>
        <w:t>los</w:t>
      </w:r>
      <w:r w:rsidRPr="00A40E54">
        <w:rPr>
          <w:rFonts w:ascii="Century Gothic" w:hAnsi="Century Gothic"/>
          <w:color w:val="363435"/>
          <w:spacing w:val="48"/>
        </w:rPr>
        <w:t xml:space="preserve"> </w:t>
      </w:r>
      <w:r w:rsidRPr="00A40E54">
        <w:rPr>
          <w:rFonts w:ascii="Century Gothic" w:hAnsi="Century Gothic"/>
          <w:color w:val="363435"/>
          <w:w w:val="115"/>
        </w:rPr>
        <w:t xml:space="preserve">Lineamientos </w:t>
      </w:r>
      <w:r w:rsidRPr="00A40E54">
        <w:rPr>
          <w:rFonts w:ascii="Century Gothic" w:hAnsi="Century Gothic"/>
          <w:color w:val="363435"/>
          <w:w w:val="120"/>
        </w:rPr>
        <w:t>Generales</w:t>
      </w:r>
      <w:r w:rsidRPr="00A40E54">
        <w:rPr>
          <w:rFonts w:ascii="Century Gothic" w:hAnsi="Century Gothic"/>
          <w:color w:val="363435"/>
          <w:spacing w:val="-25"/>
          <w:w w:val="120"/>
        </w:rPr>
        <w:t xml:space="preserve"> </w:t>
      </w:r>
      <w:r w:rsidRPr="00A40E54">
        <w:rPr>
          <w:rFonts w:ascii="Century Gothic" w:hAnsi="Century Gothic"/>
          <w:color w:val="363435"/>
          <w:w w:val="120"/>
        </w:rPr>
        <w:t>para</w:t>
      </w:r>
      <w:r w:rsidRPr="00A40E54">
        <w:rPr>
          <w:rFonts w:ascii="Century Gothic" w:hAnsi="Century Gothic"/>
          <w:color w:val="363435"/>
          <w:spacing w:val="6"/>
          <w:w w:val="120"/>
        </w:rPr>
        <w:t xml:space="preserve"> </w:t>
      </w:r>
      <w:r w:rsidRPr="00A40E54">
        <w:rPr>
          <w:rFonts w:ascii="Century Gothic" w:hAnsi="Century Gothic"/>
          <w:color w:val="363435"/>
        </w:rPr>
        <w:t>la</w:t>
      </w:r>
      <w:r w:rsidRPr="00A40E54">
        <w:rPr>
          <w:rFonts w:ascii="Century Gothic" w:hAnsi="Century Gothic"/>
          <w:color w:val="363435"/>
          <w:spacing w:val="20"/>
        </w:rPr>
        <w:t xml:space="preserve"> </w:t>
      </w:r>
      <w:r w:rsidRPr="00A40E54">
        <w:rPr>
          <w:rFonts w:ascii="Century Gothic" w:hAnsi="Century Gothic"/>
          <w:color w:val="363435"/>
          <w:w w:val="115"/>
        </w:rPr>
        <w:t>Protección</w:t>
      </w:r>
      <w:r w:rsidRPr="00A40E54">
        <w:rPr>
          <w:rFonts w:ascii="Century Gothic" w:hAnsi="Century Gothic"/>
          <w:color w:val="363435"/>
          <w:spacing w:val="-6"/>
          <w:w w:val="115"/>
        </w:rPr>
        <w:t xml:space="preserve"> </w:t>
      </w:r>
      <w:r w:rsidRPr="00A40E54">
        <w:rPr>
          <w:rFonts w:ascii="Century Gothic" w:hAnsi="Century Gothic"/>
          <w:color w:val="363435"/>
        </w:rPr>
        <w:t>de</w:t>
      </w:r>
      <w:r w:rsidRPr="00A40E54">
        <w:rPr>
          <w:rFonts w:ascii="Century Gothic" w:hAnsi="Century Gothic"/>
          <w:color w:val="363435"/>
          <w:spacing w:val="50"/>
        </w:rPr>
        <w:t xml:space="preserve"> </w:t>
      </w:r>
      <w:r w:rsidRPr="00A40E54">
        <w:rPr>
          <w:rFonts w:ascii="Century Gothic" w:hAnsi="Century Gothic"/>
          <w:color w:val="363435"/>
        </w:rPr>
        <w:t>la</w:t>
      </w:r>
      <w:r w:rsidRPr="00A40E54">
        <w:rPr>
          <w:rFonts w:ascii="Century Gothic" w:hAnsi="Century Gothic"/>
          <w:color w:val="363435"/>
          <w:spacing w:val="20"/>
        </w:rPr>
        <w:t xml:space="preserve"> </w:t>
      </w:r>
      <w:r w:rsidRPr="00A40E54">
        <w:rPr>
          <w:rFonts w:ascii="Century Gothic" w:hAnsi="Century Gothic"/>
          <w:color w:val="363435"/>
          <w:w w:val="112"/>
        </w:rPr>
        <w:t>Información</w:t>
      </w:r>
      <w:r w:rsidRPr="00A40E54">
        <w:rPr>
          <w:rFonts w:ascii="Century Gothic" w:hAnsi="Century Gothic"/>
          <w:color w:val="363435"/>
          <w:spacing w:val="16"/>
          <w:w w:val="112"/>
        </w:rPr>
        <w:t xml:space="preserve"> </w:t>
      </w:r>
      <w:r w:rsidRPr="00A40E54">
        <w:rPr>
          <w:rFonts w:ascii="Century Gothic" w:hAnsi="Century Gothic"/>
          <w:color w:val="363435"/>
          <w:w w:val="112"/>
        </w:rPr>
        <w:t xml:space="preserve">Confidencial. La normatividad citada en este párrafo la podrá encontrar en el siguiente link:  </w:t>
      </w:r>
    </w:p>
    <w:p w:rsidR="00A40E54" w:rsidRPr="00A40E54" w:rsidRDefault="00A40E54" w:rsidP="00A40E54">
      <w:pPr>
        <w:spacing w:line="360" w:lineRule="auto"/>
        <w:jc w:val="both"/>
        <w:rPr>
          <w:rFonts w:ascii="Century Gothic" w:hAnsi="Century Gothic" w:cs="Helvetica"/>
          <w:color w:val="333333"/>
          <w:shd w:val="clear" w:color="auto" w:fill="FFFFFF"/>
        </w:rPr>
      </w:pPr>
    </w:p>
    <w:p w:rsidR="00A40E54" w:rsidRPr="00A40E54" w:rsidRDefault="004D2BF8" w:rsidP="00A40E54">
      <w:pPr>
        <w:spacing w:line="360" w:lineRule="auto"/>
        <w:jc w:val="center"/>
        <w:rPr>
          <w:rFonts w:ascii="Century Gothic" w:hAnsi="Century Gothic" w:cs="Helvetica"/>
          <w:shd w:val="clear" w:color="auto" w:fill="FFFFFF"/>
        </w:rPr>
      </w:pPr>
      <w:hyperlink r:id="rId8" w:history="1">
        <w:r w:rsidR="00A40E54" w:rsidRPr="00A40E54">
          <w:rPr>
            <w:rStyle w:val="Hipervnculo"/>
            <w:rFonts w:ascii="Century Gothic" w:hAnsi="Century Gothic" w:cs="Helvetica"/>
            <w:color w:val="auto"/>
            <w:shd w:val="clear" w:color="auto" w:fill="FFFFFF"/>
          </w:rPr>
          <w:t>http://</w:t>
        </w:r>
        <w:bookmarkStart w:id="0" w:name="_GoBack"/>
        <w:bookmarkEnd w:id="0"/>
        <w:r w:rsidR="00A40E54" w:rsidRPr="00A40E54">
          <w:rPr>
            <w:rStyle w:val="Hipervnculo"/>
            <w:rFonts w:ascii="Century Gothic" w:hAnsi="Century Gothic" w:cs="Helvetica"/>
            <w:color w:val="auto"/>
            <w:shd w:val="clear" w:color="auto" w:fill="FFFFFF"/>
          </w:rPr>
          <w:t>prosoc.jalisco.gob.mx/transparencia</w:t>
        </w:r>
      </w:hyperlink>
    </w:p>
    <w:p w:rsidR="00A40E54" w:rsidRPr="00A40E54" w:rsidRDefault="00A40E54" w:rsidP="00A40E54">
      <w:pPr>
        <w:jc w:val="center"/>
        <w:rPr>
          <w:szCs w:val="24"/>
        </w:rPr>
      </w:pPr>
    </w:p>
    <w:sectPr w:rsidR="00A40E54" w:rsidRPr="00A40E54" w:rsidSect="00A40E54">
      <w:headerReference w:type="default" r:id="rId9"/>
      <w:footerReference w:type="default" r:id="rId10"/>
      <w:pgSz w:w="12240" w:h="15840" w:code="1"/>
      <w:pgMar w:top="115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26" w:rsidRDefault="00011E26" w:rsidP="001D57DC">
      <w:pPr>
        <w:spacing w:after="0" w:line="240" w:lineRule="auto"/>
      </w:pPr>
      <w:r>
        <w:separator/>
      </w:r>
    </w:p>
  </w:endnote>
  <w:endnote w:type="continuationSeparator" w:id="0">
    <w:p w:rsidR="00011E26" w:rsidRDefault="00011E26" w:rsidP="001D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7197"/>
      <w:temporary/>
      <w:showingPlcHdr/>
    </w:sdtPr>
    <w:sdtContent>
      <w:p w:rsidR="0053236B" w:rsidRDefault="0053236B">
        <w:pPr>
          <w:pStyle w:val="Piedepgina"/>
        </w:pPr>
        <w:r>
          <w:t>[Escribir texto]</w:t>
        </w:r>
      </w:p>
    </w:sdtContent>
  </w:sdt>
  <w:p w:rsidR="0053236B" w:rsidRDefault="005323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26" w:rsidRDefault="00011E26" w:rsidP="001D57DC">
      <w:pPr>
        <w:spacing w:after="0" w:line="240" w:lineRule="auto"/>
      </w:pPr>
      <w:r>
        <w:separator/>
      </w:r>
    </w:p>
  </w:footnote>
  <w:footnote w:type="continuationSeparator" w:id="0">
    <w:p w:rsidR="00011E26" w:rsidRDefault="00011E26" w:rsidP="001D5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6B" w:rsidRDefault="00A40E54">
    <w:pPr>
      <w:pStyle w:val="Encabezado"/>
    </w:pPr>
    <w:r w:rsidRPr="00A40E54">
      <w:rPr>
        <w:noProof/>
      </w:rPr>
      <w:drawing>
        <wp:anchor distT="0" distB="0" distL="114300" distR="114300" simplePos="0" relativeHeight="251662336" behindDoc="0" locked="0" layoutInCell="1" allowOverlap="1">
          <wp:simplePos x="0" y="0"/>
          <wp:positionH relativeFrom="column">
            <wp:posOffset>-784860</wp:posOffset>
          </wp:positionH>
          <wp:positionV relativeFrom="paragraph">
            <wp:posOffset>-107315</wp:posOffset>
          </wp:positionV>
          <wp:extent cx="2819400" cy="923925"/>
          <wp:effectExtent l="19050" t="0" r="0" b="0"/>
          <wp:wrapNone/>
          <wp:docPr id="11" name="Imagen 8" descr="C:\Users\eduardo.cardoso\Pictures\procuraduria_socia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ardo.cardoso\Pictures\procuraduria_social_0.png"/>
                  <pic:cNvPicPr>
                    <a:picLocks noChangeAspect="1" noChangeArrowheads="1"/>
                  </pic:cNvPicPr>
                </pic:nvPicPr>
                <pic:blipFill>
                  <a:blip r:embed="rId1"/>
                  <a:srcRect/>
                  <a:stretch>
                    <a:fillRect/>
                  </a:stretch>
                </pic:blipFill>
                <pic:spPr bwMode="auto">
                  <a:xfrm>
                    <a:off x="0" y="0"/>
                    <a:ext cx="2819400" cy="9239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-1156335</wp:posOffset>
          </wp:positionH>
          <wp:positionV relativeFrom="paragraph">
            <wp:posOffset>-507365</wp:posOffset>
          </wp:positionV>
          <wp:extent cx="7677150" cy="9896475"/>
          <wp:effectExtent l="0" t="0" r="0" b="0"/>
          <wp:wrapNone/>
          <wp:docPr id="1" name="0 Imagen" descr="Hoja Oficial_Jal_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Oficial_Jal_carta.png"/>
                  <pic:cNvPicPr/>
                </pic:nvPicPr>
                <pic:blipFill>
                  <a:blip r:embed="rId2"/>
                  <a:stretch>
                    <a:fillRect/>
                  </a:stretch>
                </pic:blipFill>
                <pic:spPr>
                  <a:xfrm>
                    <a:off x="0" y="0"/>
                    <a:ext cx="7677150" cy="9896475"/>
                  </a:xfrm>
                  <a:prstGeom prst="rect">
                    <a:avLst/>
                  </a:prstGeom>
                </pic:spPr>
              </pic:pic>
            </a:graphicData>
          </a:graphic>
        </wp:anchor>
      </w:drawing>
    </w:r>
    <w:r w:rsidR="0053236B" w:rsidRPr="003C395E">
      <w:rPr>
        <w:noProof/>
      </w:rPr>
      <w:drawing>
        <wp:anchor distT="0" distB="0" distL="114300" distR="114300" simplePos="0" relativeHeight="251660288" behindDoc="0" locked="0" layoutInCell="1" allowOverlap="1">
          <wp:simplePos x="0" y="0"/>
          <wp:positionH relativeFrom="column">
            <wp:posOffset>4025265</wp:posOffset>
          </wp:positionH>
          <wp:positionV relativeFrom="paragraph">
            <wp:posOffset>-107315</wp:posOffset>
          </wp:positionV>
          <wp:extent cx="1676400" cy="56197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1676400" cy="561975"/>
                  </a:xfrm>
                  <a:prstGeom prst="rect">
                    <a:avLst/>
                  </a:prstGeom>
                  <a:noFill/>
                  <a:ln w="9525">
                    <a:noFill/>
                    <a:miter lim="800000"/>
                    <a:headEnd/>
                    <a:tailEnd/>
                  </a:ln>
                </pic:spPr>
              </pic:pic>
            </a:graphicData>
          </a:graphic>
        </wp:anchor>
      </w:drawing>
    </w:r>
    <w:r w:rsidRPr="00A40E54">
      <w:rPr>
        <w:noProof/>
      </w:rPr>
      <w:drawing>
        <wp:inline distT="0" distB="0" distL="0" distR="0">
          <wp:extent cx="2819400" cy="923925"/>
          <wp:effectExtent l="19050" t="0" r="0" b="0"/>
          <wp:docPr id="3" name="Imagen 8" descr="C:\Users\eduardo.cardoso\Pictures\procuraduria_socia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ardo.cardoso\Pictures\procuraduria_social_0.png"/>
                  <pic:cNvPicPr>
                    <a:picLocks noChangeAspect="1" noChangeArrowheads="1"/>
                  </pic:cNvPicPr>
                </pic:nvPicPr>
                <pic:blipFill>
                  <a:blip r:embed="rId1"/>
                  <a:srcRect/>
                  <a:stretch>
                    <a:fillRect/>
                  </a:stretch>
                </pic:blipFill>
                <pic:spPr bwMode="auto">
                  <a:xfrm>
                    <a:off x="0" y="0"/>
                    <a:ext cx="2819400" cy="923925"/>
                  </a:xfrm>
                  <a:prstGeom prst="rect">
                    <a:avLst/>
                  </a:prstGeom>
                  <a:noFill/>
                  <a:ln w="9525">
                    <a:noFill/>
                    <a:miter lim="800000"/>
                    <a:headEnd/>
                    <a:tailEnd/>
                  </a:ln>
                </pic:spPr>
              </pic:pic>
            </a:graphicData>
          </a:graphic>
        </wp:inline>
      </w:drawing>
    </w:r>
    <w:r w:rsidR="0053236B">
      <w:rPr>
        <w:noProof/>
      </w:rPr>
      <w:t>C</w:t>
    </w:r>
  </w:p>
  <w:p w:rsidR="0053236B" w:rsidRDefault="005323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31F"/>
    <w:multiLevelType w:val="hybridMultilevel"/>
    <w:tmpl w:val="F5C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B0231C"/>
    <w:multiLevelType w:val="hybridMultilevel"/>
    <w:tmpl w:val="4252AC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2D05CFD"/>
    <w:multiLevelType w:val="hybridMultilevel"/>
    <w:tmpl w:val="2A28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0E5262"/>
    <w:multiLevelType w:val="hybridMultilevel"/>
    <w:tmpl w:val="7BD2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E77D0B"/>
    <w:multiLevelType w:val="hybridMultilevel"/>
    <w:tmpl w:val="CCB82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B4E60"/>
    <w:multiLevelType w:val="hybridMultilevel"/>
    <w:tmpl w:val="12DCDB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537E1B"/>
    <w:multiLevelType w:val="hybridMultilevel"/>
    <w:tmpl w:val="673000FE"/>
    <w:lvl w:ilvl="0" w:tplc="4F8E61A4">
      <w:start w:val="1"/>
      <w:numFmt w:val="bullet"/>
      <w:lvlText w:val=""/>
      <w:lvlJc w:val="left"/>
      <w:pPr>
        <w:tabs>
          <w:tab w:val="num" w:pos="720"/>
        </w:tabs>
        <w:ind w:left="720" w:hanging="360"/>
      </w:pPr>
      <w:rPr>
        <w:rFonts w:ascii="Wingdings 2" w:hAnsi="Wingdings 2" w:hint="default"/>
      </w:rPr>
    </w:lvl>
    <w:lvl w:ilvl="1" w:tplc="5A76B872" w:tentative="1">
      <w:start w:val="1"/>
      <w:numFmt w:val="bullet"/>
      <w:lvlText w:val=""/>
      <w:lvlJc w:val="left"/>
      <w:pPr>
        <w:tabs>
          <w:tab w:val="num" w:pos="1440"/>
        </w:tabs>
        <w:ind w:left="1440" w:hanging="360"/>
      </w:pPr>
      <w:rPr>
        <w:rFonts w:ascii="Wingdings 2" w:hAnsi="Wingdings 2" w:hint="default"/>
      </w:rPr>
    </w:lvl>
    <w:lvl w:ilvl="2" w:tplc="6E32D8B4" w:tentative="1">
      <w:start w:val="1"/>
      <w:numFmt w:val="bullet"/>
      <w:lvlText w:val=""/>
      <w:lvlJc w:val="left"/>
      <w:pPr>
        <w:tabs>
          <w:tab w:val="num" w:pos="2160"/>
        </w:tabs>
        <w:ind w:left="2160" w:hanging="360"/>
      </w:pPr>
      <w:rPr>
        <w:rFonts w:ascii="Wingdings 2" w:hAnsi="Wingdings 2" w:hint="default"/>
      </w:rPr>
    </w:lvl>
    <w:lvl w:ilvl="3" w:tplc="2B280A16" w:tentative="1">
      <w:start w:val="1"/>
      <w:numFmt w:val="bullet"/>
      <w:lvlText w:val=""/>
      <w:lvlJc w:val="left"/>
      <w:pPr>
        <w:tabs>
          <w:tab w:val="num" w:pos="2880"/>
        </w:tabs>
        <w:ind w:left="2880" w:hanging="360"/>
      </w:pPr>
      <w:rPr>
        <w:rFonts w:ascii="Wingdings 2" w:hAnsi="Wingdings 2" w:hint="default"/>
      </w:rPr>
    </w:lvl>
    <w:lvl w:ilvl="4" w:tplc="58F41D96" w:tentative="1">
      <w:start w:val="1"/>
      <w:numFmt w:val="bullet"/>
      <w:lvlText w:val=""/>
      <w:lvlJc w:val="left"/>
      <w:pPr>
        <w:tabs>
          <w:tab w:val="num" w:pos="3600"/>
        </w:tabs>
        <w:ind w:left="3600" w:hanging="360"/>
      </w:pPr>
      <w:rPr>
        <w:rFonts w:ascii="Wingdings 2" w:hAnsi="Wingdings 2" w:hint="default"/>
      </w:rPr>
    </w:lvl>
    <w:lvl w:ilvl="5" w:tplc="87D6A10E" w:tentative="1">
      <w:start w:val="1"/>
      <w:numFmt w:val="bullet"/>
      <w:lvlText w:val=""/>
      <w:lvlJc w:val="left"/>
      <w:pPr>
        <w:tabs>
          <w:tab w:val="num" w:pos="4320"/>
        </w:tabs>
        <w:ind w:left="4320" w:hanging="360"/>
      </w:pPr>
      <w:rPr>
        <w:rFonts w:ascii="Wingdings 2" w:hAnsi="Wingdings 2" w:hint="default"/>
      </w:rPr>
    </w:lvl>
    <w:lvl w:ilvl="6" w:tplc="3676BF08" w:tentative="1">
      <w:start w:val="1"/>
      <w:numFmt w:val="bullet"/>
      <w:lvlText w:val=""/>
      <w:lvlJc w:val="left"/>
      <w:pPr>
        <w:tabs>
          <w:tab w:val="num" w:pos="5040"/>
        </w:tabs>
        <w:ind w:left="5040" w:hanging="360"/>
      </w:pPr>
      <w:rPr>
        <w:rFonts w:ascii="Wingdings 2" w:hAnsi="Wingdings 2" w:hint="default"/>
      </w:rPr>
    </w:lvl>
    <w:lvl w:ilvl="7" w:tplc="4C4EAAB0" w:tentative="1">
      <w:start w:val="1"/>
      <w:numFmt w:val="bullet"/>
      <w:lvlText w:val=""/>
      <w:lvlJc w:val="left"/>
      <w:pPr>
        <w:tabs>
          <w:tab w:val="num" w:pos="5760"/>
        </w:tabs>
        <w:ind w:left="5760" w:hanging="360"/>
      </w:pPr>
      <w:rPr>
        <w:rFonts w:ascii="Wingdings 2" w:hAnsi="Wingdings 2" w:hint="default"/>
      </w:rPr>
    </w:lvl>
    <w:lvl w:ilvl="8" w:tplc="BACA5F12" w:tentative="1">
      <w:start w:val="1"/>
      <w:numFmt w:val="bullet"/>
      <w:lvlText w:val=""/>
      <w:lvlJc w:val="left"/>
      <w:pPr>
        <w:tabs>
          <w:tab w:val="num" w:pos="6480"/>
        </w:tabs>
        <w:ind w:left="6480" w:hanging="360"/>
      </w:pPr>
      <w:rPr>
        <w:rFonts w:ascii="Wingdings 2" w:hAnsi="Wingdings 2" w:hint="default"/>
      </w:rPr>
    </w:lvl>
  </w:abstractNum>
  <w:abstractNum w:abstractNumId="7">
    <w:nsid w:val="384852CE"/>
    <w:multiLevelType w:val="hybridMultilevel"/>
    <w:tmpl w:val="01FCA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470519"/>
    <w:multiLevelType w:val="hybridMultilevel"/>
    <w:tmpl w:val="7BE47CD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nsid w:val="40886D0E"/>
    <w:multiLevelType w:val="hybridMultilevel"/>
    <w:tmpl w:val="024ED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F02110"/>
    <w:multiLevelType w:val="hybridMultilevel"/>
    <w:tmpl w:val="26D6240C"/>
    <w:lvl w:ilvl="0" w:tplc="F2A8A0C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5C0B9D"/>
    <w:multiLevelType w:val="hybridMultilevel"/>
    <w:tmpl w:val="4D6CC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CB36E2"/>
    <w:multiLevelType w:val="hybridMultilevel"/>
    <w:tmpl w:val="A2FE8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E84894"/>
    <w:multiLevelType w:val="hybridMultilevel"/>
    <w:tmpl w:val="22741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26715F"/>
    <w:multiLevelType w:val="hybridMultilevel"/>
    <w:tmpl w:val="25ACAC64"/>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0"/>
  </w:num>
  <w:num w:numId="2">
    <w:abstractNumId w:val="11"/>
  </w:num>
  <w:num w:numId="3">
    <w:abstractNumId w:val="5"/>
  </w:num>
  <w:num w:numId="4">
    <w:abstractNumId w:val="8"/>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9"/>
  </w:num>
  <w:num w:numId="10">
    <w:abstractNumId w:val="0"/>
  </w:num>
  <w:num w:numId="11">
    <w:abstractNumId w:val="13"/>
  </w:num>
  <w:num w:numId="12">
    <w:abstractNumId w:val="7"/>
  </w:num>
  <w:num w:numId="13">
    <w:abstractNumId w:val="12"/>
  </w:num>
  <w:num w:numId="14">
    <w:abstractNumId w:val="4"/>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D57DC"/>
    <w:rsid w:val="00007E8F"/>
    <w:rsid w:val="0001191B"/>
    <w:rsid w:val="00011E26"/>
    <w:rsid w:val="00017D8F"/>
    <w:rsid w:val="000204FC"/>
    <w:rsid w:val="000260A4"/>
    <w:rsid w:val="00027D78"/>
    <w:rsid w:val="00056939"/>
    <w:rsid w:val="00062B0C"/>
    <w:rsid w:val="00064E78"/>
    <w:rsid w:val="000866C5"/>
    <w:rsid w:val="000867D0"/>
    <w:rsid w:val="000906C5"/>
    <w:rsid w:val="00093FE2"/>
    <w:rsid w:val="00095967"/>
    <w:rsid w:val="000976AE"/>
    <w:rsid w:val="000B4045"/>
    <w:rsid w:val="000C1C9E"/>
    <w:rsid w:val="001417D8"/>
    <w:rsid w:val="00161176"/>
    <w:rsid w:val="00164197"/>
    <w:rsid w:val="0017099C"/>
    <w:rsid w:val="0019163C"/>
    <w:rsid w:val="001A1812"/>
    <w:rsid w:val="001B0FB2"/>
    <w:rsid w:val="001B3CD8"/>
    <w:rsid w:val="001C15BC"/>
    <w:rsid w:val="001C43CA"/>
    <w:rsid w:val="001C4D02"/>
    <w:rsid w:val="001D24A6"/>
    <w:rsid w:val="001D57DC"/>
    <w:rsid w:val="001E3BC3"/>
    <w:rsid w:val="001E5280"/>
    <w:rsid w:val="001F02BB"/>
    <w:rsid w:val="001F7383"/>
    <w:rsid w:val="00201579"/>
    <w:rsid w:val="00205CB9"/>
    <w:rsid w:val="00210866"/>
    <w:rsid w:val="00212697"/>
    <w:rsid w:val="0022781D"/>
    <w:rsid w:val="002424BA"/>
    <w:rsid w:val="00253F70"/>
    <w:rsid w:val="00271D37"/>
    <w:rsid w:val="002828C9"/>
    <w:rsid w:val="0028299D"/>
    <w:rsid w:val="002A4D2F"/>
    <w:rsid w:val="002A4DE3"/>
    <w:rsid w:val="002B6E94"/>
    <w:rsid w:val="002D5B4C"/>
    <w:rsid w:val="002E4334"/>
    <w:rsid w:val="002F7374"/>
    <w:rsid w:val="003111F1"/>
    <w:rsid w:val="003114C8"/>
    <w:rsid w:val="00327988"/>
    <w:rsid w:val="0033281F"/>
    <w:rsid w:val="00337AF5"/>
    <w:rsid w:val="003550E3"/>
    <w:rsid w:val="003608C4"/>
    <w:rsid w:val="00376725"/>
    <w:rsid w:val="0039458E"/>
    <w:rsid w:val="00396B55"/>
    <w:rsid w:val="003A7337"/>
    <w:rsid w:val="003B10B7"/>
    <w:rsid w:val="003C395E"/>
    <w:rsid w:val="003C5D98"/>
    <w:rsid w:val="003C797C"/>
    <w:rsid w:val="003E3567"/>
    <w:rsid w:val="0040675B"/>
    <w:rsid w:val="00406D5A"/>
    <w:rsid w:val="00432999"/>
    <w:rsid w:val="0043340F"/>
    <w:rsid w:val="0043469D"/>
    <w:rsid w:val="0043738E"/>
    <w:rsid w:val="00471219"/>
    <w:rsid w:val="00475E4B"/>
    <w:rsid w:val="004B1D62"/>
    <w:rsid w:val="004B2677"/>
    <w:rsid w:val="004C352D"/>
    <w:rsid w:val="004C5A70"/>
    <w:rsid w:val="004D2BF8"/>
    <w:rsid w:val="004E6BF5"/>
    <w:rsid w:val="004F0448"/>
    <w:rsid w:val="004F73F5"/>
    <w:rsid w:val="004F7B8C"/>
    <w:rsid w:val="00504AFD"/>
    <w:rsid w:val="00514423"/>
    <w:rsid w:val="00515331"/>
    <w:rsid w:val="00520B8C"/>
    <w:rsid w:val="00521233"/>
    <w:rsid w:val="0052447E"/>
    <w:rsid w:val="00527CB5"/>
    <w:rsid w:val="0053236B"/>
    <w:rsid w:val="005532D9"/>
    <w:rsid w:val="00574F18"/>
    <w:rsid w:val="00593945"/>
    <w:rsid w:val="00597426"/>
    <w:rsid w:val="005A1982"/>
    <w:rsid w:val="005A3BD9"/>
    <w:rsid w:val="005B095A"/>
    <w:rsid w:val="005B1413"/>
    <w:rsid w:val="005B4993"/>
    <w:rsid w:val="005B555F"/>
    <w:rsid w:val="005C4FE9"/>
    <w:rsid w:val="005F4E2E"/>
    <w:rsid w:val="00601889"/>
    <w:rsid w:val="00606A6C"/>
    <w:rsid w:val="00624FEA"/>
    <w:rsid w:val="00625BBA"/>
    <w:rsid w:val="00626693"/>
    <w:rsid w:val="00631ED8"/>
    <w:rsid w:val="00635D1E"/>
    <w:rsid w:val="00653CEF"/>
    <w:rsid w:val="00684AFC"/>
    <w:rsid w:val="006A217A"/>
    <w:rsid w:val="006A21C9"/>
    <w:rsid w:val="006A7476"/>
    <w:rsid w:val="006B1B83"/>
    <w:rsid w:val="006B2B83"/>
    <w:rsid w:val="006B3296"/>
    <w:rsid w:val="006C5C62"/>
    <w:rsid w:val="006C5F1D"/>
    <w:rsid w:val="006D6FE3"/>
    <w:rsid w:val="006F6E63"/>
    <w:rsid w:val="00703461"/>
    <w:rsid w:val="00714020"/>
    <w:rsid w:val="00716B38"/>
    <w:rsid w:val="00722621"/>
    <w:rsid w:val="00735B83"/>
    <w:rsid w:val="00761690"/>
    <w:rsid w:val="007623E1"/>
    <w:rsid w:val="007769F4"/>
    <w:rsid w:val="007809ED"/>
    <w:rsid w:val="007816E1"/>
    <w:rsid w:val="00786C9A"/>
    <w:rsid w:val="007927CC"/>
    <w:rsid w:val="007A5791"/>
    <w:rsid w:val="007B5DE6"/>
    <w:rsid w:val="007D0991"/>
    <w:rsid w:val="007D797C"/>
    <w:rsid w:val="007E562E"/>
    <w:rsid w:val="007F2913"/>
    <w:rsid w:val="008044C5"/>
    <w:rsid w:val="008071C1"/>
    <w:rsid w:val="00824761"/>
    <w:rsid w:val="00826117"/>
    <w:rsid w:val="0085437F"/>
    <w:rsid w:val="0085603E"/>
    <w:rsid w:val="0085786B"/>
    <w:rsid w:val="0088487A"/>
    <w:rsid w:val="00890BE6"/>
    <w:rsid w:val="008C23BC"/>
    <w:rsid w:val="008C42FB"/>
    <w:rsid w:val="008D11A2"/>
    <w:rsid w:val="008D2989"/>
    <w:rsid w:val="008D37FC"/>
    <w:rsid w:val="008F2909"/>
    <w:rsid w:val="00905CCD"/>
    <w:rsid w:val="00920A2E"/>
    <w:rsid w:val="00935DA3"/>
    <w:rsid w:val="00944EF0"/>
    <w:rsid w:val="00957E0B"/>
    <w:rsid w:val="00991DF7"/>
    <w:rsid w:val="009A63B2"/>
    <w:rsid w:val="009B1286"/>
    <w:rsid w:val="009D3322"/>
    <w:rsid w:val="009D6B5E"/>
    <w:rsid w:val="009E0506"/>
    <w:rsid w:val="009F0B65"/>
    <w:rsid w:val="00A06B1A"/>
    <w:rsid w:val="00A12622"/>
    <w:rsid w:val="00A318A4"/>
    <w:rsid w:val="00A3313C"/>
    <w:rsid w:val="00A362F1"/>
    <w:rsid w:val="00A40E54"/>
    <w:rsid w:val="00A4670F"/>
    <w:rsid w:val="00A46BE6"/>
    <w:rsid w:val="00A511F6"/>
    <w:rsid w:val="00A51B3B"/>
    <w:rsid w:val="00A61B2C"/>
    <w:rsid w:val="00A758E9"/>
    <w:rsid w:val="00A946FF"/>
    <w:rsid w:val="00AA7A2E"/>
    <w:rsid w:val="00AB5980"/>
    <w:rsid w:val="00AB5CF7"/>
    <w:rsid w:val="00AB740D"/>
    <w:rsid w:val="00AC0F71"/>
    <w:rsid w:val="00AD00F2"/>
    <w:rsid w:val="00AD0FB9"/>
    <w:rsid w:val="00AD3386"/>
    <w:rsid w:val="00AD67BF"/>
    <w:rsid w:val="00AF1C59"/>
    <w:rsid w:val="00AF3D9C"/>
    <w:rsid w:val="00AF738E"/>
    <w:rsid w:val="00AF7B8C"/>
    <w:rsid w:val="00B128D9"/>
    <w:rsid w:val="00B35303"/>
    <w:rsid w:val="00B4009E"/>
    <w:rsid w:val="00B449A9"/>
    <w:rsid w:val="00B471CE"/>
    <w:rsid w:val="00B553A8"/>
    <w:rsid w:val="00B56AAC"/>
    <w:rsid w:val="00B83B49"/>
    <w:rsid w:val="00B86A5D"/>
    <w:rsid w:val="00B92BAE"/>
    <w:rsid w:val="00B9646C"/>
    <w:rsid w:val="00BA141D"/>
    <w:rsid w:val="00BA476C"/>
    <w:rsid w:val="00BA77F8"/>
    <w:rsid w:val="00BB5D85"/>
    <w:rsid w:val="00BD0C28"/>
    <w:rsid w:val="00C12799"/>
    <w:rsid w:val="00C20895"/>
    <w:rsid w:val="00C272C9"/>
    <w:rsid w:val="00C3116A"/>
    <w:rsid w:val="00C472FE"/>
    <w:rsid w:val="00C55DFF"/>
    <w:rsid w:val="00C6551C"/>
    <w:rsid w:val="00C65C19"/>
    <w:rsid w:val="00C71945"/>
    <w:rsid w:val="00C92E25"/>
    <w:rsid w:val="00C96D31"/>
    <w:rsid w:val="00CA44D0"/>
    <w:rsid w:val="00CB1E62"/>
    <w:rsid w:val="00CB2AC5"/>
    <w:rsid w:val="00CB344B"/>
    <w:rsid w:val="00CB5C58"/>
    <w:rsid w:val="00CB6205"/>
    <w:rsid w:val="00CC2694"/>
    <w:rsid w:val="00CD5583"/>
    <w:rsid w:val="00CE0DE8"/>
    <w:rsid w:val="00CF074B"/>
    <w:rsid w:val="00CF43FA"/>
    <w:rsid w:val="00D05AF1"/>
    <w:rsid w:val="00D132DB"/>
    <w:rsid w:val="00D30DF3"/>
    <w:rsid w:val="00D34517"/>
    <w:rsid w:val="00D36EE2"/>
    <w:rsid w:val="00D8705A"/>
    <w:rsid w:val="00DA1A8B"/>
    <w:rsid w:val="00DB0582"/>
    <w:rsid w:val="00DB3ED3"/>
    <w:rsid w:val="00DB5FB4"/>
    <w:rsid w:val="00DC49A7"/>
    <w:rsid w:val="00DD6BCC"/>
    <w:rsid w:val="00DE62D8"/>
    <w:rsid w:val="00E12D5E"/>
    <w:rsid w:val="00E36F59"/>
    <w:rsid w:val="00E41FD9"/>
    <w:rsid w:val="00E53082"/>
    <w:rsid w:val="00E57ECC"/>
    <w:rsid w:val="00E605E9"/>
    <w:rsid w:val="00E65A2E"/>
    <w:rsid w:val="00E83796"/>
    <w:rsid w:val="00E87251"/>
    <w:rsid w:val="00EA3CAF"/>
    <w:rsid w:val="00EC0B72"/>
    <w:rsid w:val="00EF2AAF"/>
    <w:rsid w:val="00F02036"/>
    <w:rsid w:val="00F14509"/>
    <w:rsid w:val="00F21907"/>
    <w:rsid w:val="00F27B8F"/>
    <w:rsid w:val="00F4024B"/>
    <w:rsid w:val="00F41139"/>
    <w:rsid w:val="00F77B8A"/>
    <w:rsid w:val="00F869DE"/>
    <w:rsid w:val="00F87244"/>
    <w:rsid w:val="00F87870"/>
    <w:rsid w:val="00F87BE2"/>
    <w:rsid w:val="00FA011C"/>
    <w:rsid w:val="00FA6AF1"/>
    <w:rsid w:val="00FB3BC6"/>
    <w:rsid w:val="00FB6B04"/>
    <w:rsid w:val="00FD4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7DC"/>
  </w:style>
  <w:style w:type="paragraph" w:styleId="Piedepgina">
    <w:name w:val="footer"/>
    <w:basedOn w:val="Normal"/>
    <w:link w:val="PiedepginaCar"/>
    <w:uiPriority w:val="99"/>
    <w:unhideWhenUsed/>
    <w:rsid w:val="001D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7DC"/>
  </w:style>
  <w:style w:type="paragraph" w:styleId="Textodeglobo">
    <w:name w:val="Balloon Text"/>
    <w:basedOn w:val="Normal"/>
    <w:link w:val="TextodegloboCar"/>
    <w:uiPriority w:val="99"/>
    <w:semiHidden/>
    <w:unhideWhenUsed/>
    <w:rsid w:val="001D5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DC"/>
    <w:rPr>
      <w:rFonts w:ascii="Tahoma" w:hAnsi="Tahoma" w:cs="Tahoma"/>
      <w:sz w:val="16"/>
      <w:szCs w:val="16"/>
    </w:rPr>
  </w:style>
  <w:style w:type="paragraph" w:customStyle="1" w:styleId="Prrafodelista1">
    <w:name w:val="Párrafo de lista1"/>
    <w:basedOn w:val="Normal"/>
    <w:rsid w:val="003C395E"/>
    <w:pPr>
      <w:ind w:left="720"/>
    </w:pPr>
    <w:rPr>
      <w:rFonts w:ascii="Calibri" w:eastAsia="Times New Roman" w:hAnsi="Calibri" w:cs="Calibri"/>
    </w:rPr>
  </w:style>
  <w:style w:type="paragraph" w:styleId="Prrafodelista">
    <w:name w:val="List Paragraph"/>
    <w:basedOn w:val="Normal"/>
    <w:uiPriority w:val="34"/>
    <w:qFormat/>
    <w:rsid w:val="002E4334"/>
    <w:pPr>
      <w:ind w:left="720"/>
      <w:contextualSpacing/>
    </w:pPr>
  </w:style>
  <w:style w:type="character" w:styleId="Hipervnculo">
    <w:name w:val="Hyperlink"/>
    <w:basedOn w:val="Fuentedeprrafopredeter"/>
    <w:uiPriority w:val="99"/>
    <w:unhideWhenUsed/>
    <w:rsid w:val="008C23BC"/>
    <w:rPr>
      <w:color w:val="FFFFFF"/>
      <w:u w:val="single"/>
    </w:rPr>
  </w:style>
  <w:style w:type="paragraph" w:customStyle="1" w:styleId="Cuerpo">
    <w:name w:val="Cuerpo"/>
    <w:rsid w:val="00BA77F8"/>
    <w:pPr>
      <w:spacing w:after="0" w:line="240" w:lineRule="auto"/>
    </w:pPr>
    <w:rPr>
      <w:rFonts w:ascii="Helvetica" w:eastAsia="ヒラギノ角ゴ Pro W3" w:hAnsi="Helvetica" w:cs="Times New Roman"/>
      <w:color w:val="000000"/>
      <w:sz w:val="24"/>
      <w:szCs w:val="20"/>
      <w:lang w:val="es-ES_tradnl" w:eastAsia="es-ES_tradnl"/>
    </w:rPr>
  </w:style>
  <w:style w:type="table" w:styleId="Tablaconcuadrcula">
    <w:name w:val="Table Grid"/>
    <w:basedOn w:val="Tablanormal"/>
    <w:uiPriority w:val="59"/>
    <w:rsid w:val="006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4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7DC"/>
  </w:style>
  <w:style w:type="paragraph" w:styleId="Piedepgina">
    <w:name w:val="footer"/>
    <w:basedOn w:val="Normal"/>
    <w:link w:val="PiedepginaCar"/>
    <w:uiPriority w:val="99"/>
    <w:unhideWhenUsed/>
    <w:rsid w:val="001D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7DC"/>
  </w:style>
  <w:style w:type="paragraph" w:styleId="Textodeglobo">
    <w:name w:val="Balloon Text"/>
    <w:basedOn w:val="Normal"/>
    <w:link w:val="TextodegloboCar"/>
    <w:uiPriority w:val="99"/>
    <w:semiHidden/>
    <w:unhideWhenUsed/>
    <w:rsid w:val="001D5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DC"/>
    <w:rPr>
      <w:rFonts w:ascii="Tahoma" w:hAnsi="Tahoma" w:cs="Tahoma"/>
      <w:sz w:val="16"/>
      <w:szCs w:val="16"/>
    </w:rPr>
  </w:style>
  <w:style w:type="paragraph" w:customStyle="1" w:styleId="Prrafodelista1">
    <w:name w:val="Párrafo de lista1"/>
    <w:basedOn w:val="Normal"/>
    <w:rsid w:val="003C395E"/>
    <w:pPr>
      <w:ind w:left="720"/>
    </w:pPr>
    <w:rPr>
      <w:rFonts w:ascii="Calibri" w:eastAsia="Times New Roman" w:hAnsi="Calibri" w:cs="Calibri"/>
    </w:rPr>
  </w:style>
  <w:style w:type="paragraph" w:styleId="Prrafodelista">
    <w:name w:val="List Paragraph"/>
    <w:basedOn w:val="Normal"/>
    <w:uiPriority w:val="34"/>
    <w:qFormat/>
    <w:rsid w:val="002E4334"/>
    <w:pPr>
      <w:ind w:left="720"/>
      <w:contextualSpacing/>
    </w:pPr>
  </w:style>
  <w:style w:type="character" w:styleId="Hipervnculo">
    <w:name w:val="Hyperlink"/>
    <w:basedOn w:val="Fuentedeprrafopredeter"/>
    <w:uiPriority w:val="99"/>
    <w:unhideWhenUsed/>
    <w:rsid w:val="008C23BC"/>
    <w:rPr>
      <w:color w:val="FFFFFF"/>
      <w:u w:val="single"/>
    </w:rPr>
  </w:style>
  <w:style w:type="paragraph" w:customStyle="1" w:styleId="Cuerpo">
    <w:name w:val="Cuerpo"/>
    <w:rsid w:val="00BA77F8"/>
    <w:pPr>
      <w:spacing w:after="0" w:line="240" w:lineRule="auto"/>
    </w:pPr>
    <w:rPr>
      <w:rFonts w:ascii="Helvetica" w:eastAsia="ヒラギノ角ゴ Pro W3" w:hAnsi="Helvetica" w:cs="Times New Roman"/>
      <w:color w:val="000000"/>
      <w:sz w:val="24"/>
      <w:szCs w:val="20"/>
      <w:lang w:val="es-ES_tradnl" w:eastAsia="es-ES_tradnl"/>
    </w:rPr>
  </w:style>
  <w:style w:type="table" w:styleId="Tablaconcuadrcula">
    <w:name w:val="Table Grid"/>
    <w:basedOn w:val="Tablanormal"/>
    <w:uiPriority w:val="59"/>
    <w:rsid w:val="006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40E54"/>
  </w:style>
</w:styles>
</file>

<file path=word/webSettings.xml><?xml version="1.0" encoding="utf-8"?>
<w:webSettings xmlns:r="http://schemas.openxmlformats.org/officeDocument/2006/relationships" xmlns:w="http://schemas.openxmlformats.org/wordprocessingml/2006/main">
  <w:divs>
    <w:div w:id="721058200">
      <w:bodyDiv w:val="1"/>
      <w:marLeft w:val="0"/>
      <w:marRight w:val="0"/>
      <w:marTop w:val="0"/>
      <w:marBottom w:val="0"/>
      <w:divBdr>
        <w:top w:val="none" w:sz="0" w:space="0" w:color="auto"/>
        <w:left w:val="none" w:sz="0" w:space="0" w:color="auto"/>
        <w:bottom w:val="none" w:sz="0" w:space="0" w:color="auto"/>
        <w:right w:val="none" w:sz="0" w:space="0" w:color="auto"/>
      </w:divBdr>
      <w:divsChild>
        <w:div w:id="1648708607">
          <w:marLeft w:val="0"/>
          <w:marRight w:val="0"/>
          <w:marTop w:val="0"/>
          <w:marBottom w:val="0"/>
          <w:divBdr>
            <w:top w:val="none" w:sz="0" w:space="0" w:color="auto"/>
            <w:left w:val="none" w:sz="0" w:space="0" w:color="auto"/>
            <w:bottom w:val="none" w:sz="0" w:space="0" w:color="auto"/>
            <w:right w:val="none" w:sz="0" w:space="0" w:color="auto"/>
          </w:divBdr>
        </w:div>
        <w:div w:id="233662439">
          <w:marLeft w:val="0"/>
          <w:marRight w:val="0"/>
          <w:marTop w:val="0"/>
          <w:marBottom w:val="0"/>
          <w:divBdr>
            <w:top w:val="none" w:sz="0" w:space="0" w:color="auto"/>
            <w:left w:val="none" w:sz="0" w:space="0" w:color="auto"/>
            <w:bottom w:val="none" w:sz="0" w:space="0" w:color="auto"/>
            <w:right w:val="none" w:sz="0" w:space="0" w:color="auto"/>
          </w:divBdr>
        </w:div>
      </w:divsChild>
    </w:div>
    <w:div w:id="1887522548">
      <w:bodyDiv w:val="1"/>
      <w:marLeft w:val="0"/>
      <w:marRight w:val="0"/>
      <w:marTop w:val="0"/>
      <w:marBottom w:val="0"/>
      <w:divBdr>
        <w:top w:val="none" w:sz="0" w:space="0" w:color="auto"/>
        <w:left w:val="none" w:sz="0" w:space="0" w:color="auto"/>
        <w:bottom w:val="none" w:sz="0" w:space="0" w:color="auto"/>
        <w:right w:val="none" w:sz="0" w:space="0" w:color="auto"/>
      </w:divBdr>
    </w:div>
    <w:div w:id="19812275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94">
          <w:marLeft w:val="605"/>
          <w:marRight w:val="0"/>
          <w:marTop w:val="4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oc.jalisco.gob.mx/transparenci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AAA3-34F9-421E-96E6-88BCD05A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jscastelb</dc:creator>
  <cp:lastModifiedBy>eduardo.cardoso</cp:lastModifiedBy>
  <cp:revision>2</cp:revision>
  <cp:lastPrinted>2014-10-24T15:39:00Z</cp:lastPrinted>
  <dcterms:created xsi:type="dcterms:W3CDTF">2014-12-15T15:06:00Z</dcterms:created>
  <dcterms:modified xsi:type="dcterms:W3CDTF">2014-12-15T15:06:00Z</dcterms:modified>
</cp:coreProperties>
</file>