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4" Type="http://schemas.microsoft.com/office/2006/relationships/ui/extensibility" Target="customUI/customUI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 w:themeFill="background1"/>
        <w:tblLook w:val="04A0" w:firstRow="1" w:lastRow="0" w:firstColumn="1" w:lastColumn="0" w:noHBand="0" w:noVBand="1"/>
        <w:tblDescription w:val="Mes y año"/>
      </w:tblPr>
      <w:tblGrid>
        <w:gridCol w:w="6126"/>
        <w:gridCol w:w="3954"/>
      </w:tblGrid>
      <w:tr w:rsidR="00D67E91">
        <w:trPr>
          <w:trHeight w:hRule="exact" w:val="288"/>
        </w:trPr>
        <w:tc>
          <w:tcPr>
            <w:tcW w:w="1774" w:type="pct"/>
            <w:shd w:val="clear" w:color="auto" w:fill="88C589" w:themeFill="accent1" w:themeFillTint="99"/>
          </w:tcPr>
          <w:p w:rsidR="00D67E91" w:rsidRPr="00025336" w:rsidRDefault="00025336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AGENDA DEL PRESIDENTE MUNICIPAL</w:t>
            </w:r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>
        <w:trPr>
          <w:trHeight w:hRule="exact" w:val="2304"/>
        </w:trPr>
        <w:tc>
          <w:tcPr>
            <w:tcW w:w="1774" w:type="pct"/>
            <w:shd w:val="clear" w:color="auto" w:fill="D7EBD7" w:themeFill="accent1" w:themeFillTint="33"/>
          </w:tcPr>
          <w:p w:rsidR="00D67E91" w:rsidRDefault="00025336">
            <w:pPr>
              <w:pStyle w:val="Sinespaciado"/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733FBD30" wp14:editId="6F49C1FC">
                  <wp:extent cx="3752850" cy="1009015"/>
                  <wp:effectExtent l="0" t="0" r="0" b="635"/>
                  <wp:docPr id="2" name="Imagen 2" descr="Ayuntamiento de Cocula Jalis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yuntamiento de Cocula Jalis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6003" cy="1023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pct"/>
            <w:shd w:val="clear" w:color="auto" w:fill="D7EBD7" w:themeFill="accent1" w:themeFillTint="33"/>
            <w:vAlign w:val="bottom"/>
          </w:tcPr>
          <w:p w:rsidR="00025336" w:rsidRDefault="00D57B32">
            <w:pPr>
              <w:pStyle w:val="MesAo"/>
              <w:rPr>
                <w:rFonts w:ascii="Calibri" w:hAnsi="Calibri"/>
                <w:color w:val="356D36"/>
              </w:rPr>
            </w:pPr>
            <w:r w:rsidRPr="00E94E93">
              <w:rPr>
                <w:rStyle w:val="Mes"/>
              </w:rPr>
              <w:fldChar w:fldCharType="begin"/>
            </w:r>
            <w:r w:rsidRPr="00E94E93">
              <w:rPr>
                <w:rStyle w:val="Mes"/>
              </w:rPr>
              <w:instrText xml:space="preserve"> DOCVARIABLE  MonthStart \@ MMMM \* MERGEFORMAT </w:instrText>
            </w:r>
            <w:r w:rsidRPr="00E94E93">
              <w:rPr>
                <w:rStyle w:val="Mes"/>
              </w:rPr>
              <w:fldChar w:fldCharType="separate"/>
            </w:r>
            <w:r w:rsidR="003F564F">
              <w:rPr>
                <w:rStyle w:val="Mes"/>
              </w:rPr>
              <w:t>enero</w:t>
            </w:r>
            <w:r w:rsidRPr="00E94E93">
              <w:rPr>
                <w:rStyle w:val="Mes"/>
              </w:rPr>
              <w:fldChar w:fldCharType="end"/>
            </w:r>
            <w:r>
              <w:rPr>
                <w:rFonts w:ascii="Calibri" w:hAnsi="Calibri"/>
                <w:color w:val="356D36"/>
              </w:rPr>
              <w:t xml:space="preserve"> </w:t>
            </w:r>
          </w:p>
          <w:p w:rsidR="00D67E91" w:rsidRDefault="00D57B32">
            <w:pPr>
              <w:pStyle w:val="MesAo"/>
            </w:pP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 w:rsidR="003F564F">
              <w:t>2016</w:t>
            </w:r>
            <w:r>
              <w:fldChar w:fldCharType="end"/>
            </w: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>
        <w:trPr>
          <w:trHeight w:hRule="exact" w:val="360"/>
        </w:trPr>
        <w:tc>
          <w:tcPr>
            <w:tcW w:w="1774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</w:tbl>
    <w:p w:rsidR="00D67E91" w:rsidRDefault="00D67E91">
      <w:pPr>
        <w:pStyle w:val="Espaciodetablas"/>
      </w:pPr>
    </w:p>
    <w:tbl>
      <w:tblPr>
        <w:tblStyle w:val="CalendarioAcento1"/>
        <w:tblW w:w="5000" w:type="pct"/>
        <w:tblLook w:val="04A0" w:firstRow="1" w:lastRow="0" w:firstColumn="1" w:lastColumn="0" w:noHBand="0" w:noVBand="1"/>
        <w:tblDescription w:val="Calendario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D67E91" w:rsidTr="00D67E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76"/>
        </w:trPr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lun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mar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mié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jue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vie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sáb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dom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</w:tr>
      <w:tr w:rsidR="00D67E91" w:rsidTr="00753C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75"/>
        </w:trPr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3F564F">
              <w:instrText>viernes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“lunes”</w:instrText>
            </w:r>
            <w:r>
              <w:instrText xml:space="preserve"> 1 ""</w:instrTex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3F564F">
              <w:instrText>viernes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“martes”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3F564F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 w:rsidR="00753CB7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3F564F">
              <w:instrText>viernes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“miércoles”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3F564F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753CB7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3F564F">
              <w:instrText>viernes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“jueves”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3F564F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753CB7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3F564F">
              <w:instrText>viernes</w:instrText>
            </w:r>
            <w:r>
              <w:fldChar w:fldCharType="end"/>
            </w:r>
            <w:r w:rsidR="00753CB7">
              <w:instrText>= “viernes”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3F564F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3F564F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 w:rsidR="003F564F">
              <w:fldChar w:fldCharType="separate"/>
            </w:r>
            <w:r w:rsidR="003F564F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3F564F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3F564F">
              <w:instrText>viernes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“sábado”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3F564F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3F564F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3F564F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3F564F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3F564F">
              <w:instrText>viernes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“domingo”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3F564F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3F564F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3F564F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3F564F">
              <w:rPr>
                <w:noProof/>
              </w:rPr>
              <w:t>3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Pr="003F564F" w:rsidRDefault="00D67E91" w:rsidP="003F564F">
            <w:pPr>
              <w:spacing w:before="40" w:after="40"/>
              <w:rPr>
                <w:color w:val="auto"/>
                <w:sz w:val="12"/>
              </w:rPr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3F564F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3F564F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3F564F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3F564F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3F564F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3F564F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3F564F">
              <w:rPr>
                <w:noProof/>
              </w:rPr>
              <w:t>10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D67E91" w:rsidP="004112F6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4112F6">
            <w:pPr>
              <w:spacing w:before="40" w:after="40"/>
            </w:pPr>
            <w:r>
              <w:t>Reuniones de trabajo con Directores de la Administración Pública.</w:t>
            </w:r>
          </w:p>
        </w:tc>
        <w:tc>
          <w:tcPr>
            <w:tcW w:w="714" w:type="pct"/>
          </w:tcPr>
          <w:p w:rsidR="00D67E91" w:rsidRDefault="004112F6">
            <w:pPr>
              <w:spacing w:before="40" w:after="40"/>
            </w:pPr>
            <w:r>
              <w:t>Reuniones de trabajo con Directores de la Administración Pública.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3F564F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3F564F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3F564F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3F564F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3F564F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3F564F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3F564F">
              <w:rPr>
                <w:noProof/>
              </w:rPr>
              <w:t>17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4112F6">
            <w:pPr>
              <w:spacing w:before="40" w:after="40"/>
            </w:pPr>
            <w:r>
              <w:t>4:00 pm. Sesión de Comisiones  Edilicias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4112F6">
            <w:pPr>
              <w:spacing w:before="40" w:after="40"/>
            </w:pPr>
            <w:r>
              <w:t>Reuniones de trabajo con Directores de la Administración Pública.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4112F6">
            <w:pPr>
              <w:spacing w:before="40" w:after="40"/>
            </w:pPr>
            <w:r>
              <w:t>10:00 am. Sesión de Ayuntamiento.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3F564F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3F564F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3F564F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3F564F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3F564F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3F564F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3F564F">
              <w:rPr>
                <w:noProof/>
              </w:rPr>
              <w:t>24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4112F6">
            <w:pPr>
              <w:spacing w:before="40" w:after="40"/>
            </w:pPr>
            <w:r>
              <w:t>Reuniones de trabajo con Directores de la Administración Pública.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4112F6">
            <w:pPr>
              <w:spacing w:before="40" w:after="40"/>
            </w:pPr>
            <w:r>
              <w:t>Reuniones de trabajo con Directores de la Administración Pública.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3F564F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3F564F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3F564F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3F564F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3F564F">
              <w:rPr>
                <w:noProof/>
              </w:rPr>
              <w:instrText>25</w:instrText>
            </w:r>
            <w:r>
              <w:fldChar w:fldCharType="end"/>
            </w:r>
            <w:r>
              <w:fldChar w:fldCharType="separate"/>
            </w:r>
            <w:r w:rsidR="003F564F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3F564F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3F564F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3F564F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3F564F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3F564F"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 w:rsidR="003F564F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3F564F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3F564F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3F564F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3F564F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3F564F"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 w:rsidR="003F564F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3F564F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3F564F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3F564F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3F564F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3F564F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3F564F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3F564F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3F564F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3F564F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3F564F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3F564F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3F564F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3F564F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3F564F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3F564F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 w:rsidR="003F564F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3F564F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3F564F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3F564F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 w:rsidR="003F564F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3F564F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 w:rsidR="003F564F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 w:rsidR="003F564F">
              <w:fldChar w:fldCharType="separate"/>
            </w:r>
            <w:r w:rsidR="003F564F">
              <w:rPr>
                <w:noProof/>
              </w:rPr>
              <w:instrText>31</w:instrText>
            </w:r>
            <w:r>
              <w:fldChar w:fldCharType="end"/>
            </w:r>
            <w:r w:rsidR="003F564F">
              <w:fldChar w:fldCharType="separate"/>
            </w:r>
            <w:r w:rsidR="003F564F">
              <w:rPr>
                <w:noProof/>
              </w:rPr>
              <w:t>31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4112F6">
            <w:pPr>
              <w:spacing w:before="40" w:after="40"/>
            </w:pPr>
            <w:r>
              <w:t>3</w:t>
            </w:r>
            <w:r>
              <w:t>:00 pm. Sesión de Comisiones  Edilicias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4112F6">
            <w:pPr>
              <w:spacing w:before="40" w:after="40"/>
            </w:pPr>
            <w:r>
              <w:t>10:00 am. Sesión de Ayuntamiento.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3F564F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 w:rsidR="003F564F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3F564F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 w:rsidR="00753CB7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3F564F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 w:rsidR="00753CB7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753CB7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 w:rsidR="00753CB7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53CB7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</w:tbl>
    <w:p w:rsidR="00D67E91" w:rsidRDefault="00D67E91">
      <w:pPr>
        <w:pStyle w:val="Espaciodetablas"/>
      </w:pPr>
    </w:p>
    <w:p w:rsidR="00D67E91" w:rsidRDefault="00D67E91">
      <w:pPr>
        <w:pStyle w:val="Espaciodetablas"/>
      </w:pPr>
      <w:bookmarkStart w:id="0" w:name="_GoBack"/>
      <w:bookmarkEnd w:id="0"/>
    </w:p>
    <w:sectPr w:rsidR="00D67E91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31/01/2016"/>
    <w:docVar w:name="MonthStart" w:val="01/01/2016"/>
    <w:docVar w:name="WeekStart" w:val="2"/>
  </w:docVars>
  <w:rsids>
    <w:rsidRoot w:val="003F564F"/>
    <w:rsid w:val="000252C8"/>
    <w:rsid w:val="00025336"/>
    <w:rsid w:val="000E3E61"/>
    <w:rsid w:val="00126F54"/>
    <w:rsid w:val="00162944"/>
    <w:rsid w:val="002A3D06"/>
    <w:rsid w:val="003F564F"/>
    <w:rsid w:val="004112F6"/>
    <w:rsid w:val="00753CB7"/>
    <w:rsid w:val="007D43A5"/>
    <w:rsid w:val="00992986"/>
    <w:rsid w:val="00AB2C13"/>
    <w:rsid w:val="00B10AB8"/>
    <w:rsid w:val="00D57B32"/>
    <w:rsid w:val="00D67E91"/>
    <w:rsid w:val="00E50AFB"/>
    <w:rsid w:val="00E94E93"/>
    <w:rsid w:val="00F66156"/>
    <w:rsid w:val="00FC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9F16F1-0B3F-44ED-B0F4-F7585D24E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16"/>
        <w:szCs w:val="1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F3"/>
    <w:rPr>
      <w:kern w:val="16"/>
      <w:lang w:val="es-ES"/>
      <w14:ligatures w14:val="standardContextual"/>
    </w:rPr>
  </w:style>
  <w:style w:type="paragraph" w:styleId="Ttulo1">
    <w:name w:val="heading 1"/>
    <w:basedOn w:val="Normal"/>
    <w:next w:val="Normal"/>
    <w:link w:val="Ttulo1Car"/>
    <w:uiPriority w:val="9"/>
    <w:qFormat/>
    <w:rsid w:val="00FC5BF3"/>
    <w:pPr>
      <w:keepNext/>
      <w:keepLines/>
      <w:spacing w:before="160"/>
      <w:ind w:left="-101"/>
      <w:outlineLvl w:val="0"/>
    </w:pPr>
    <w:rPr>
      <w:rFonts w:asciiTheme="majorHAnsi" w:eastAsiaTheme="majorEastAsia" w:hAnsiTheme="majorHAnsi" w:cstheme="majorBidi"/>
      <w:b/>
      <w:bCs/>
      <w:color w:val="479249" w:themeColor="accent1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5BF3"/>
    <w:pPr>
      <w:keepNext/>
      <w:keepLines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rsid w:val="00FC5BF3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234824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chas">
    <w:name w:val="Fechas"/>
    <w:basedOn w:val="Normal"/>
    <w:uiPriority w:val="1"/>
    <w:qFormat/>
    <w:rsid w:val="00FC5BF3"/>
    <w:pPr>
      <w:spacing w:before="120"/>
      <w:ind w:right="144"/>
    </w:pPr>
    <w:rPr>
      <w:rFonts w:eastAsiaTheme="minorEastAsia"/>
      <w:color w:val="262626" w:themeColor="text1" w:themeTint="D9"/>
      <w:sz w:val="24"/>
    </w:rPr>
  </w:style>
  <w:style w:type="paragraph" w:customStyle="1" w:styleId="Das">
    <w:name w:val="Días"/>
    <w:basedOn w:val="Normal"/>
    <w:uiPriority w:val="1"/>
    <w:qFormat/>
    <w:rsid w:val="00FC5BF3"/>
    <w:pPr>
      <w:jc w:val="center"/>
    </w:pPr>
    <w:rPr>
      <w:color w:val="FFFFFF" w:themeColor="background1"/>
      <w:sz w:val="28"/>
    </w:rPr>
  </w:style>
  <w:style w:type="paragraph" w:customStyle="1" w:styleId="MesAo">
    <w:name w:val="MesAño"/>
    <w:basedOn w:val="Normal"/>
    <w:uiPriority w:val="1"/>
    <w:qFormat/>
    <w:rsid w:val="00FC5BF3"/>
    <w:pPr>
      <w:spacing w:after="240"/>
      <w:jc w:val="center"/>
    </w:pPr>
    <w:rPr>
      <w:color w:val="356D36" w:themeColor="accent1" w:themeShade="BF"/>
      <w:sz w:val="72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FC5BF3"/>
    <w:pPr>
      <w:spacing w:before="0" w:after="0"/>
      <w:jc w:val="center"/>
    </w:pPr>
    <w:rPr>
      <w:color w:val="479249" w:themeColor="accent1"/>
      <w:sz w:val="36"/>
      <w:szCs w:val="36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/>
    </w:pPr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Sinespaciado">
    <w:name w:val="No Spacing"/>
    <w:uiPriority w:val="1"/>
    <w:rsid w:val="00FC5BF3"/>
    <w:pPr>
      <w:spacing w:before="0" w:after="0"/>
    </w:pPr>
    <w:rPr>
      <w:lang w:val="es-ES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FC5BF3"/>
    <w:rPr>
      <w:color w:val="479249" w:themeColor="accent1"/>
      <w:kern w:val="16"/>
      <w:sz w:val="36"/>
      <w:szCs w:val="36"/>
      <w:lang w:val="es-ES"/>
      <w14:ligatures w14:val="standardContextual"/>
    </w:rPr>
  </w:style>
  <w:style w:type="paragraph" w:customStyle="1" w:styleId="Notas">
    <w:name w:val="Notas"/>
    <w:basedOn w:val="Normal"/>
    <w:qFormat/>
    <w:rsid w:val="00FC5BF3"/>
    <w:pPr>
      <w:spacing w:before="60" w:after="60" w:line="276" w:lineRule="auto"/>
    </w:pPr>
    <w:rPr>
      <w:sz w:val="18"/>
    </w:rPr>
  </w:style>
  <w:style w:type="paragraph" w:customStyle="1" w:styleId="Espaciodetablas">
    <w:name w:val="Espacio de tablas"/>
    <w:basedOn w:val="Normal"/>
    <w:uiPriority w:val="99"/>
    <w:rsid w:val="00FC5BF3"/>
    <w:pPr>
      <w:spacing w:before="0" w:after="0" w:line="40" w:lineRule="exact"/>
    </w:pPr>
    <w:rPr>
      <w:sz w:val="4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FC5BF3"/>
    <w:rPr>
      <w:rFonts w:asciiTheme="majorHAnsi" w:eastAsiaTheme="majorEastAsia" w:hAnsiTheme="majorHAnsi" w:cstheme="majorBidi"/>
      <w:b/>
      <w:bCs/>
      <w:color w:val="479249" w:themeColor="accent1"/>
      <w:kern w:val="16"/>
      <w:sz w:val="40"/>
      <w:szCs w:val="40"/>
      <w:lang w:val="es-ES"/>
      <w14:ligatures w14:val="standardContextual"/>
    </w:rPr>
  </w:style>
  <w:style w:type="character" w:customStyle="1" w:styleId="Ttulo2Car">
    <w:name w:val="Título 2 Car"/>
    <w:basedOn w:val="Fuentedeprrafopredeter"/>
    <w:link w:val="Ttulo2"/>
    <w:uiPriority w:val="9"/>
    <w:rsid w:val="00FC5BF3"/>
    <w:rPr>
      <w:rFonts w:asciiTheme="majorHAnsi" w:eastAsiaTheme="majorEastAsia" w:hAnsiTheme="majorHAnsi" w:cstheme="majorBidi"/>
      <w:b/>
      <w:bCs/>
      <w:kern w:val="16"/>
      <w:szCs w:val="26"/>
      <w:lang w:val="es-ES"/>
      <w14:ligatures w14:val="standardContextual"/>
    </w:rPr>
  </w:style>
  <w:style w:type="table" w:styleId="Sombreadoclaro-nfasis1">
    <w:name w:val="Light Shading Accent 1"/>
    <w:basedOn w:val="Tablanormal"/>
    <w:uiPriority w:val="60"/>
    <w:pPr>
      <w:spacing w:before="0" w:after="0"/>
    </w:pPr>
    <w:rPr>
      <w:color w:val="356D36" w:themeColor="accent1" w:themeShade="BF"/>
    </w:rPr>
    <w:tblPr>
      <w:tblStyleRowBandSize w:val="1"/>
      <w:tblStyleColBandSize w:val="1"/>
      <w:tblBorders>
        <w:top w:val="single" w:sz="8" w:space="0" w:color="479249" w:themeColor="accent1"/>
        <w:bottom w:val="single" w:sz="8" w:space="0" w:color="47924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</w:style>
  <w:style w:type="table" w:customStyle="1" w:styleId="CalendarioAcento1">
    <w:name w:val="Calendario Acento 1"/>
    <w:basedOn w:val="Tablanormal"/>
    <w:uiPriority w:val="99"/>
    <w:pPr>
      <w:spacing w:before="0" w:after="0"/>
    </w:pPr>
    <w:tblPr>
      <w:tblStyleRowBandSize w:val="1"/>
      <w:tblBorders>
        <w:top w:val="single" w:sz="4" w:space="0" w:color="88C589" w:themeColor="accent1" w:themeTint="99"/>
        <w:left w:val="single" w:sz="4" w:space="0" w:color="88C589" w:themeColor="accent1" w:themeTint="99"/>
        <w:bottom w:val="single" w:sz="4" w:space="0" w:color="88C589" w:themeColor="accent1" w:themeTint="99"/>
        <w:right w:val="single" w:sz="4" w:space="0" w:color="88C589" w:themeColor="accent1" w:themeTint="99"/>
        <w:insideH w:val="single" w:sz="4" w:space="0" w:color="88C589" w:themeColor="accent1" w:themeTint="99"/>
        <w:insideV w:val="single" w:sz="4" w:space="0" w:color="88C589" w:themeColor="accent1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79249" w:themeFill="accent1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2">
    <w:name w:val="Calendario Acento 2"/>
    <w:basedOn w:val="Tablanormal"/>
    <w:uiPriority w:val="99"/>
    <w:pPr>
      <w:spacing w:before="0" w:after="0"/>
    </w:pPr>
    <w:tblPr>
      <w:tblStyleRowBandSize w:val="1"/>
      <w:tblBorders>
        <w:top w:val="single" w:sz="4" w:space="0" w:color="7CC2D5" w:themeColor="accent2" w:themeTint="99"/>
        <w:left w:val="single" w:sz="4" w:space="0" w:color="7CC2D5" w:themeColor="accent2" w:themeTint="99"/>
        <w:bottom w:val="single" w:sz="4" w:space="0" w:color="7CC2D5" w:themeColor="accent2" w:themeTint="99"/>
        <w:right w:val="single" w:sz="4" w:space="0" w:color="7CC2D5" w:themeColor="accent2" w:themeTint="99"/>
        <w:insideH w:val="single" w:sz="4" w:space="0" w:color="7CC2D5" w:themeColor="accent2" w:themeTint="99"/>
        <w:insideV w:val="single" w:sz="4" w:space="0" w:color="7CC2D5" w:themeColor="accent2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91AA" w:themeFill="accent2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3">
    <w:name w:val="Calendario Acento 3"/>
    <w:basedOn w:val="Tablanormal"/>
    <w:uiPriority w:val="99"/>
    <w:pPr>
      <w:spacing w:before="0" w:after="0"/>
    </w:pPr>
    <w:tblPr>
      <w:tblStyleRowBandSize w:val="1"/>
      <w:tblBorders>
        <w:top w:val="single" w:sz="4" w:space="0" w:color="F0A6B0" w:themeColor="accent3" w:themeTint="99"/>
        <w:left w:val="single" w:sz="4" w:space="0" w:color="F0A6B0" w:themeColor="accent3" w:themeTint="99"/>
        <w:bottom w:val="single" w:sz="4" w:space="0" w:color="F0A6B0" w:themeColor="accent3" w:themeTint="99"/>
        <w:right w:val="single" w:sz="4" w:space="0" w:color="F0A6B0" w:themeColor="accent3" w:themeTint="99"/>
        <w:insideH w:val="single" w:sz="4" w:space="0" w:color="F0A6B0" w:themeColor="accent3" w:themeTint="99"/>
        <w:insideV w:val="single" w:sz="4" w:space="0" w:color="F0A6B0" w:themeColor="accent3" w:themeTint="99"/>
      </w:tblBorders>
    </w:tblPr>
    <w:tblStylePr w:type="firstRow">
      <w:tblPr/>
      <w:tcPr>
        <w:shd w:val="clear" w:color="auto" w:fill="E66C7D" w:themeFill="accent3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4">
    <w:name w:val="Calendario Acento 4"/>
    <w:basedOn w:val="Tablanormal"/>
    <w:uiPriority w:val="99"/>
    <w:pPr>
      <w:spacing w:before="0" w:after="0"/>
    </w:pPr>
    <w:tblPr>
      <w:tblStyleRowBandSize w:val="1"/>
      <w:tblBorders>
        <w:top w:val="single" w:sz="4" w:space="0" w:color="FDD05E" w:themeColor="accent4" w:themeTint="99"/>
        <w:left w:val="single" w:sz="4" w:space="0" w:color="FDD05E" w:themeColor="accent4" w:themeTint="99"/>
        <w:bottom w:val="single" w:sz="4" w:space="0" w:color="FDD05E" w:themeColor="accent4" w:themeTint="99"/>
        <w:right w:val="single" w:sz="4" w:space="0" w:color="FDD05E" w:themeColor="accent4" w:themeTint="99"/>
        <w:insideH w:val="single" w:sz="4" w:space="0" w:color="FDD05E" w:themeColor="accent4" w:themeTint="99"/>
        <w:insideV w:val="single" w:sz="4" w:space="0" w:color="FDD05E" w:themeColor="accent4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EAB02" w:themeFill="accent4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5">
    <w:name w:val="Calendario Acento 5"/>
    <w:basedOn w:val="Tablanormal"/>
    <w:uiPriority w:val="99"/>
    <w:pPr>
      <w:spacing w:before="0" w:after="0"/>
    </w:pPr>
    <w:tblPr>
      <w:tblStyleRowBandSize w:val="1"/>
      <w:tblBorders>
        <w:top w:val="single" w:sz="4" w:space="0" w:color="F1B696" w:themeColor="accent5" w:themeTint="99"/>
        <w:left w:val="single" w:sz="4" w:space="0" w:color="F1B696" w:themeColor="accent5" w:themeTint="99"/>
        <w:bottom w:val="single" w:sz="4" w:space="0" w:color="F1B696" w:themeColor="accent5" w:themeTint="99"/>
        <w:right w:val="single" w:sz="4" w:space="0" w:color="F1B696" w:themeColor="accent5" w:themeTint="99"/>
        <w:insideH w:val="single" w:sz="4" w:space="0" w:color="F1B696" w:themeColor="accent5" w:themeTint="99"/>
        <w:insideV w:val="single" w:sz="4" w:space="0" w:color="F1B696" w:themeColor="accent5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8651" w:themeFill="accent5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6">
    <w:name w:val="Calendario Acento 6"/>
    <w:basedOn w:val="Tablanormal"/>
    <w:uiPriority w:val="99"/>
    <w:pPr>
      <w:spacing w:before="0" w:after="0"/>
    </w:pPr>
    <w:tblPr>
      <w:tblStyleRowBandSize w:val="1"/>
      <w:tblBorders>
        <w:top w:val="single" w:sz="4" w:space="0" w:color="DC9190" w:themeColor="accent6" w:themeTint="99"/>
        <w:left w:val="single" w:sz="4" w:space="0" w:color="DC9190" w:themeColor="accent6" w:themeTint="99"/>
        <w:bottom w:val="single" w:sz="4" w:space="0" w:color="DC9190" w:themeColor="accent6" w:themeTint="99"/>
        <w:right w:val="single" w:sz="4" w:space="0" w:color="DC9190" w:themeColor="accent6" w:themeTint="99"/>
        <w:insideH w:val="single" w:sz="4" w:space="0" w:color="DC9190" w:themeColor="accent6" w:themeTint="99"/>
        <w:insideV w:val="single" w:sz="4" w:space="0" w:color="DC9190" w:themeColor="accent6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64847" w:themeFill="accent6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character" w:customStyle="1" w:styleId="Mes">
    <w:name w:val="Mes"/>
    <w:basedOn w:val="Fuentedeprrafopredeter"/>
    <w:uiPriority w:val="1"/>
    <w:rsid w:val="00FC5BF3"/>
    <w:rPr>
      <w:b w:val="0"/>
      <w:color w:val="234824" w:themeColor="accent1" w:themeShade="7F"/>
      <w:sz w:val="84"/>
      <w:lang w:val="es-ES"/>
    </w:rPr>
  </w:style>
  <w:style w:type="table" w:styleId="Sombreadoclaro">
    <w:name w:val="Light Shading"/>
    <w:basedOn w:val="Tablanormal"/>
    <w:uiPriority w:val="60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semiHidden/>
    <w:rsid w:val="00FC5BF3"/>
    <w:rPr>
      <w:rFonts w:asciiTheme="majorHAnsi" w:eastAsiaTheme="majorEastAsia" w:hAnsiTheme="majorHAnsi" w:cstheme="majorBidi"/>
      <w:color w:val="234824" w:themeColor="accent1" w:themeShade="7F"/>
      <w:kern w:val="16"/>
      <w:sz w:val="24"/>
      <w:szCs w:val="24"/>
      <w:lang w:val="es-E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ne\AppData\Roaming\Microsoft\Plantillas\Calendario.dotm" TargetMode="External"/></Relationships>
</file>

<file path=word/theme/theme1.xml><?xml version="1.0" encoding="utf-8"?>
<a:theme xmlns:a="http://schemas.openxmlformats.org/drawingml/2006/main" name="Calendar">
  <a:themeElements>
    <a:clrScheme name="New Calendar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479249"/>
      </a:accent1>
      <a:accent2>
        <a:srgbClr val="3691AA"/>
      </a:accent2>
      <a:accent3>
        <a:srgbClr val="E66C7D"/>
      </a:accent3>
      <a:accent4>
        <a:srgbClr val="EEAB02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.xml><?xml version="1.0" encoding="utf-8"?>
<customUI xmlns="http://schemas.microsoft.com/office/2006/01/customui">
  <ribbon>
    <tabs>
      <tab id="customTab" label="Calendario" insertBeforeMso="TabHome">
        <group id="Calendar" label="Calendario">
          <button id="NewDates" visible="true" size="large" label="Seleccione Nuevas fechas" keytip="D" screentip="Seleccione un nuevo mes y año para este calendario." onAction="CustomizeCalendar" imageMso="CalendarMonthDetailsSplitButton"/>
          <separator id="sep1"/>
          <button id="ChangeColor" visible="true" size="large" label="Cambiar el color del calendario" keytip="A" screentip="Cambie automáticamente el color de los bordes y el texto del calendario." onAction="ChangeColors" imageMso="ResourceGraphBarStylesFormat"/>
        </group>
        <group idMso="GroupClipboard"/>
        <group idMso="GroupStyles"/>
        <group idMso="GroupThemesWord"/>
        <group idMso="GroupEditing"/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66E86-21FA-491B-B974-C6526D3FA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2E0E33-82F2-40FB-8B15-17E17BB4C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Calendario</Template>
  <TotalTime>13</TotalTime>
  <Pages>1</Pages>
  <Words>396</Words>
  <Characters>2182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Rene</dc:creator>
  <cp:keywords/>
  <cp:lastModifiedBy>Rene</cp:lastModifiedBy>
  <cp:revision>3</cp:revision>
  <dcterms:created xsi:type="dcterms:W3CDTF">2016-12-16T19:26:00Z</dcterms:created>
  <dcterms:modified xsi:type="dcterms:W3CDTF">2016-12-16T19:44:00Z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TC027807999991</vt:lpwstr>
  </property>
</Properties>
</file>